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Default="009D3B04" w:rsidP="00FE7FF8">
      <w:pPr>
        <w:pStyle w:val="Ttulo1"/>
        <w:rPr>
          <w:noProof/>
          <w:lang w:eastAsia="es-AR"/>
        </w:rPr>
      </w:pPr>
      <w:bookmarkStart w:id="0" w:name="_GoBack"/>
      <w:bookmarkEnd w:id="0"/>
      <w:r>
        <w:rPr>
          <w:noProof/>
          <w:lang w:eastAsia="es-AR"/>
        </w:rPr>
        <w:t>UNIDAD DE DESARROLLO CURRICULAR Y FORMACIÓN DOCENTE</w:t>
      </w:r>
    </w:p>
    <w:p w:rsidR="009D3B04" w:rsidRDefault="009D3B04" w:rsidP="009D3B04">
      <w:pPr>
        <w:jc w:val="center"/>
        <w:rPr>
          <w:rFonts w:ascii="Arial" w:hAnsi="Arial" w:cs="Arial"/>
          <w:b/>
          <w:noProof/>
          <w:color w:val="0F243E" w:themeColor="text2" w:themeShade="80"/>
          <w:sz w:val="28"/>
          <w:szCs w:val="28"/>
          <w:lang w:eastAsia="es-AR"/>
        </w:rPr>
      </w:pPr>
    </w:p>
    <w:p w:rsidR="009D3B04" w:rsidRPr="00B3659A" w:rsidRDefault="009D3B04" w:rsidP="009D3B04">
      <w:pPr>
        <w:jc w:val="center"/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</w:pPr>
      <w:r w:rsidRPr="00B3659A"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  <w:t>PLAN DE ASIGNATURA</w:t>
      </w:r>
    </w:p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7"/>
        <w:gridCol w:w="1242"/>
        <w:gridCol w:w="1466"/>
        <w:gridCol w:w="279"/>
        <w:gridCol w:w="808"/>
        <w:gridCol w:w="2252"/>
      </w:tblGrid>
      <w:tr w:rsidR="009D3B04" w:rsidRPr="0086312B" w:rsidTr="00F13268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B84E8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E62966">
              <w:rPr>
                <w:rFonts w:ascii="Arial" w:hAnsi="Arial" w:cs="Arial"/>
                <w:b/>
                <w:color w:val="0F243E" w:themeColor="text2" w:themeShade="80"/>
              </w:rPr>
              <w:t>INGENIERIA MECÁNICA</w:t>
            </w:r>
          </w:p>
          <w:p w:rsidR="009D3B04" w:rsidRPr="00A56481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F13268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F13268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F13268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F13268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C53FE2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E62966">
              <w:rPr>
                <w:rFonts w:ascii="Arial" w:hAnsi="Arial" w:cs="Arial"/>
                <w:color w:val="0F243E" w:themeColor="text2" w:themeShade="80"/>
              </w:rPr>
              <w:t>: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>9</w:t>
            </w:r>
          </w:p>
        </w:tc>
      </w:tr>
      <w:tr w:rsidR="009D3B04" w:rsidRPr="0086312B" w:rsidTr="00F13268">
        <w:tc>
          <w:tcPr>
            <w:tcW w:w="9606" w:type="dxa"/>
            <w:gridSpan w:val="7"/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ASIGNATURA/MÓDULO/SEMINARIO</w:t>
            </w:r>
            <w:r w:rsidR="00643A5D">
              <w:rPr>
                <w:rFonts w:ascii="Arial" w:hAnsi="Arial" w:cs="Arial"/>
                <w:b/>
                <w:color w:val="0F243E" w:themeColor="text2" w:themeShade="80"/>
              </w:rPr>
              <w:t>: S</w:t>
            </w:r>
            <w:r w:rsidR="00643A5D" w:rsidRPr="00F660FA">
              <w:rPr>
                <w:rFonts w:ascii="Arial" w:hAnsi="Arial" w:cs="Arial"/>
                <w:b/>
                <w:color w:val="0F243E" w:themeColor="text2" w:themeShade="80"/>
              </w:rPr>
              <w:t>ervicios</w:t>
            </w:r>
            <w:r w:rsidR="00643A5D" w:rsidRPr="00643A5D">
              <w:rPr>
                <w:rFonts w:ascii="Arial" w:hAnsi="Arial" w:cs="Arial"/>
                <w:b/>
                <w:color w:val="0F243E" w:themeColor="text2" w:themeShade="80"/>
              </w:rPr>
              <w:t xml:space="preserve"> industriales</w:t>
            </w:r>
            <w:r w:rsidR="00643A5D">
              <w:rPr>
                <w:rFonts w:ascii="Arial" w:hAnsi="Arial" w:cs="Arial"/>
                <w:b/>
                <w:color w:val="0F243E" w:themeColor="text2" w:themeShade="80"/>
              </w:rPr>
              <w:t>,</w:t>
            </w:r>
            <w:r w:rsidR="00643A5D" w:rsidRPr="00643A5D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782614">
              <w:rPr>
                <w:rFonts w:ascii="Arial" w:hAnsi="Arial" w:cs="Arial"/>
                <w:b/>
                <w:color w:val="0F243E" w:themeColor="text2" w:themeShade="80"/>
              </w:rPr>
              <w:t>maquinaria amarilla.</w:t>
            </w:r>
          </w:p>
          <w:p w:rsidR="009D3B04" w:rsidRPr="00A56481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F13268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F13268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B84E8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B84E88">
              <w:rPr>
                <w:rFonts w:ascii="Arial" w:hAnsi="Arial" w:cs="Arial"/>
                <w:color w:val="0F243E" w:themeColor="text2" w:themeShade="80"/>
              </w:rPr>
              <w:sym w:font="Wingdings" w:char="F06E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F13268">
        <w:tc>
          <w:tcPr>
            <w:tcW w:w="5495" w:type="dxa"/>
            <w:gridSpan w:val="2"/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E62966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643A5D" w:rsidRPr="00643A5D">
              <w:rPr>
                <w:rFonts w:eastAsiaTheme="minorHAnsi"/>
                <w:b/>
                <w:lang w:val="es-CO" w:eastAsia="en-US"/>
              </w:rPr>
              <w:t>30187</w:t>
            </w:r>
          </w:p>
          <w:p w:rsidR="009D3B04" w:rsidRPr="0086312B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643A5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643A5D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6312B" w:rsidTr="00F13268">
        <w:tc>
          <w:tcPr>
            <w:tcW w:w="4503" w:type="dxa"/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  <w:r w:rsidR="00C81CF9">
              <w:rPr>
                <w:rFonts w:ascii="Arial" w:hAnsi="Arial" w:cs="Arial"/>
                <w:b/>
                <w:color w:val="0F243E" w:themeColor="text2" w:themeShade="80"/>
              </w:rPr>
              <w:t xml:space="preserve"> Julio-2014</w:t>
            </w:r>
          </w:p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C81CF9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Julio del 2015.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F13268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F13268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F13268">
        <w:tc>
          <w:tcPr>
            <w:tcW w:w="2943" w:type="dxa"/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 xml:space="preserve"> 6</w:t>
            </w:r>
          </w:p>
        </w:tc>
        <w:tc>
          <w:tcPr>
            <w:tcW w:w="2835" w:type="dxa"/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E62966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>24</w:t>
            </w:r>
          </w:p>
        </w:tc>
        <w:tc>
          <w:tcPr>
            <w:tcW w:w="3828" w:type="dxa"/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</w:tr>
      <w:tr w:rsidR="009D3B04" w:rsidRPr="002D3F0D" w:rsidTr="00F13268">
        <w:tc>
          <w:tcPr>
            <w:tcW w:w="2943" w:type="dxa"/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>4</w:t>
            </w:r>
          </w:p>
        </w:tc>
        <w:tc>
          <w:tcPr>
            <w:tcW w:w="2835" w:type="dxa"/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828" w:type="dxa"/>
          </w:tcPr>
          <w:p w:rsidR="009D3B04" w:rsidRPr="002D3F0D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>96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F13268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F13268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F13268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 xml:space="preserve"> 3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 xml:space="preserve"> 12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 xml:space="preserve"> 48</w:t>
            </w:r>
          </w:p>
        </w:tc>
      </w:tr>
      <w:tr w:rsidR="009D3B04" w:rsidTr="00F13268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 xml:space="preserve"> 96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643A5D">
              <w:rPr>
                <w:rFonts w:ascii="Arial" w:hAnsi="Arial" w:cs="Arial"/>
                <w:color w:val="0F243E" w:themeColor="text2" w:themeShade="80"/>
              </w:rPr>
              <w:t xml:space="preserve"> 16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F13268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 w:rsidRPr="00643A5D">
              <w:rPr>
                <w:rFonts w:ascii="Arial" w:hAnsi="Arial" w:cs="Arial"/>
                <w:color w:val="0F243E" w:themeColor="text2" w:themeShade="80"/>
                <w:shd w:val="clear" w:color="auto" w:fill="000000" w:themeFill="text1"/>
              </w:rPr>
              <w:sym w:font="Wingdings" w:char="F06F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Pr="00643A5D" w:rsidRDefault="00643A5D" w:rsidP="00782614">
            <w:pPr>
              <w:rPr>
                <w:rFonts w:cs="Calibri"/>
                <w:lang w:val="es-CO" w:eastAsia="es-CO"/>
              </w:rPr>
            </w:pPr>
            <w:r w:rsidRPr="00680966">
              <w:rPr>
                <w:rFonts w:cs="Calibri"/>
                <w:lang w:val="es-CO" w:eastAsia="es-CO"/>
              </w:rPr>
              <w:t>El ingeniero mecánico se forma integralmente en el conocimiento de herramientas metodológicas de investigación científica, diseño y presentación de soluciones industriales, con  el fin de</w:t>
            </w:r>
            <w:r w:rsidR="00782614">
              <w:rPr>
                <w:rFonts w:cs="Calibri"/>
                <w:lang w:val="es-CO" w:eastAsia="es-CO"/>
              </w:rPr>
              <w:t xml:space="preserve"> conocer, </w:t>
            </w:r>
            <w:r w:rsidRPr="00680966">
              <w:rPr>
                <w:rFonts w:cs="Calibri"/>
                <w:lang w:val="es-CO" w:eastAsia="es-CO"/>
              </w:rPr>
              <w:t xml:space="preserve"> </w:t>
            </w:r>
            <w:r w:rsidR="00782614">
              <w:rPr>
                <w:rFonts w:cs="Calibri"/>
                <w:lang w:val="es-CO" w:eastAsia="es-CO"/>
              </w:rPr>
              <w:t xml:space="preserve">mantener, </w:t>
            </w:r>
            <w:r w:rsidRPr="00680966">
              <w:rPr>
                <w:rFonts w:cs="Calibri"/>
                <w:lang w:val="es-CO" w:eastAsia="es-CO"/>
              </w:rPr>
              <w:t>implementar y asesorar la utilización de nuevas tecnologías en</w:t>
            </w:r>
            <w:r w:rsidR="00782614">
              <w:rPr>
                <w:rFonts w:cs="Calibri"/>
                <w:lang w:val="es-CO" w:eastAsia="es-CO"/>
              </w:rPr>
              <w:t xml:space="preserve"> el uso y mantenimiento de </w:t>
            </w:r>
            <w:r w:rsidR="00782614" w:rsidRPr="00680966">
              <w:rPr>
                <w:rFonts w:cs="Calibri"/>
                <w:lang w:val="es-CO" w:eastAsia="es-CO"/>
              </w:rPr>
              <w:t>maqui</w:t>
            </w:r>
            <w:r w:rsidR="00782614">
              <w:rPr>
                <w:rFonts w:cs="Calibri"/>
                <w:lang w:val="es-CO" w:eastAsia="es-CO"/>
              </w:rPr>
              <w:t xml:space="preserve">naria pesada “amarilla”, </w:t>
            </w:r>
            <w:r w:rsidRPr="00680966">
              <w:rPr>
                <w:rFonts w:cs="Calibri"/>
                <w:lang w:val="es-CO" w:eastAsia="es-CO"/>
              </w:rPr>
              <w:t xml:space="preserve"> </w:t>
            </w:r>
            <w:r w:rsidR="00782614">
              <w:rPr>
                <w:rFonts w:cs="Calibri"/>
                <w:lang w:val="es-CO" w:eastAsia="es-CO"/>
              </w:rPr>
              <w:t xml:space="preserve">el cual es </w:t>
            </w:r>
            <w:r w:rsidRPr="00680966">
              <w:rPr>
                <w:rFonts w:cs="Calibri"/>
                <w:lang w:val="es-CO" w:eastAsia="es-CO"/>
              </w:rPr>
              <w:t>un campo de  actividad muy interesante y variad</w:t>
            </w:r>
            <w:r>
              <w:rPr>
                <w:rFonts w:cs="Calibri"/>
                <w:lang w:val="es-CO" w:eastAsia="es-CO"/>
              </w:rPr>
              <w:t>o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F13268">
        <w:tc>
          <w:tcPr>
            <w:tcW w:w="9740" w:type="dxa"/>
          </w:tcPr>
          <w:p w:rsidR="009D3B04" w:rsidRDefault="00643A5D" w:rsidP="00782614">
            <w:pPr>
              <w:rPr>
                <w:rFonts w:ascii="Arial" w:hAnsi="Arial" w:cs="Arial"/>
                <w:color w:val="0F243E" w:themeColor="text2" w:themeShade="80"/>
              </w:rPr>
            </w:pPr>
            <w:r w:rsidRPr="00680966">
              <w:rPr>
                <w:rFonts w:cs="Calibri"/>
                <w:lang w:val="es-CO" w:eastAsia="es-CO"/>
              </w:rPr>
              <w:t>Instruir al estudiante de Ingeniería Mecánica en las consideraciones generales de</w:t>
            </w:r>
            <w:r w:rsidR="00782614">
              <w:rPr>
                <w:rFonts w:cs="Calibri"/>
                <w:lang w:val="es-CO" w:eastAsia="es-CO"/>
              </w:rPr>
              <w:t xml:space="preserve"> la configuración física y técnica, </w:t>
            </w:r>
            <w:r w:rsidRPr="00680966">
              <w:rPr>
                <w:rFonts w:cs="Calibri"/>
                <w:lang w:val="es-CO" w:eastAsia="es-CO"/>
              </w:rPr>
              <w:t xml:space="preserve"> funcionamiento y campo de aplicación de los diferentes tipos de máquinas </w:t>
            </w:r>
            <w:r w:rsidR="00782614">
              <w:rPr>
                <w:rFonts w:cs="Calibri"/>
                <w:lang w:val="es-CO" w:eastAsia="es-CO"/>
              </w:rPr>
              <w:t>pesadas las cuales se conocen generalmente como maquinaria amarilla. D</w:t>
            </w:r>
            <w:r w:rsidRPr="00680966">
              <w:rPr>
                <w:rFonts w:cs="Calibri"/>
                <w:lang w:val="es-CO" w:eastAsia="es-CO"/>
              </w:rPr>
              <w:t>ebido a su aplicación específica</w:t>
            </w:r>
            <w:r w:rsidR="00782614">
              <w:rPr>
                <w:rFonts w:cs="Calibri"/>
                <w:lang w:val="es-CO" w:eastAsia="es-CO"/>
              </w:rPr>
              <w:t xml:space="preserve"> cada una de estas máquinas requiere ser conocida y estudiada particularmente por el futuro Ingeniero.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F13268">
        <w:tc>
          <w:tcPr>
            <w:tcW w:w="9740" w:type="dxa"/>
          </w:tcPr>
          <w:p w:rsidR="009D3B04" w:rsidRPr="00643A5D" w:rsidRDefault="00643A5D" w:rsidP="00456253">
            <w:pPr>
              <w:rPr>
                <w:rFonts w:cs="Calibri"/>
                <w:lang w:val="es-CO" w:eastAsia="es-CO"/>
              </w:rPr>
            </w:pPr>
            <w:r w:rsidRPr="00623087">
              <w:rPr>
                <w:rFonts w:cs="Calibri"/>
                <w:lang w:val="es-CO" w:eastAsia="es-CO"/>
              </w:rPr>
              <w:t>El desarrollo</w:t>
            </w:r>
            <w:r>
              <w:rPr>
                <w:rFonts w:cs="Calibri"/>
                <w:lang w:val="es-CO" w:eastAsia="es-CO"/>
              </w:rPr>
              <w:t xml:space="preserve"> de la asignatura</w:t>
            </w:r>
            <w:r w:rsidR="00782614">
              <w:rPr>
                <w:rFonts w:cs="Calibri"/>
                <w:lang w:val="es-CO" w:eastAsia="es-CO"/>
              </w:rPr>
              <w:t xml:space="preserve"> de maquinaria amarilla</w:t>
            </w:r>
            <w:r w:rsidRPr="00623087">
              <w:rPr>
                <w:rFonts w:cs="Calibri"/>
                <w:lang w:val="es-CO" w:eastAsia="es-CO"/>
              </w:rPr>
              <w:t>,</w:t>
            </w:r>
            <w:r>
              <w:rPr>
                <w:rFonts w:cs="Calibri"/>
                <w:lang w:val="es-CO" w:eastAsia="es-CO"/>
              </w:rPr>
              <w:t xml:space="preserve"> permite </w:t>
            </w:r>
            <w:r w:rsidRPr="00623087">
              <w:rPr>
                <w:rFonts w:cs="Calibri"/>
                <w:lang w:val="es-CO" w:eastAsia="es-CO"/>
              </w:rPr>
              <w:t>al estudiante de Ingeniería Mecánica la habilidad de analizar problemas de forma lógica y se</w:t>
            </w:r>
            <w:r>
              <w:rPr>
                <w:rFonts w:cs="Calibri"/>
                <w:lang w:val="es-CO" w:eastAsia="es-CO"/>
              </w:rPr>
              <w:t xml:space="preserve">ncilla y profundizar en el conocimiento de aplicaciones prácticas de </w:t>
            </w:r>
            <w:r w:rsidR="00782614">
              <w:rPr>
                <w:rFonts w:cs="Calibri"/>
                <w:lang w:val="es-CO" w:eastAsia="es-CO"/>
              </w:rPr>
              <w:t>la diferente</w:t>
            </w:r>
            <w:r>
              <w:rPr>
                <w:rFonts w:cs="Calibri"/>
                <w:lang w:val="es-CO" w:eastAsia="es-CO"/>
              </w:rPr>
              <w:t xml:space="preserve"> m</w:t>
            </w:r>
            <w:r w:rsidR="00782614">
              <w:rPr>
                <w:rFonts w:cs="Calibri"/>
                <w:lang w:val="es-CO" w:eastAsia="es-CO"/>
              </w:rPr>
              <w:t xml:space="preserve">aquinaria pesada, ya sea en el campo de la construcción, la minería, la industria o aplicaciones especiales; también aprender de los diferentes sistemas mecánicos, hidráulicos y eléctricos </w:t>
            </w:r>
            <w:r>
              <w:rPr>
                <w:rFonts w:cs="Calibri"/>
                <w:lang w:val="es-CO" w:eastAsia="es-CO"/>
              </w:rPr>
              <w:t xml:space="preserve">de </w:t>
            </w:r>
            <w:r w:rsidR="00782614">
              <w:rPr>
                <w:rFonts w:cs="Calibri"/>
                <w:lang w:val="es-CO" w:eastAsia="es-CO"/>
              </w:rPr>
              <w:t>dichas máquinas,</w:t>
            </w:r>
            <w:r w:rsidRPr="00623087">
              <w:rPr>
                <w:rFonts w:cs="Calibri"/>
                <w:lang w:val="es-CO" w:eastAsia="es-CO"/>
              </w:rPr>
              <w:t xml:space="preserve"> </w:t>
            </w:r>
            <w:r>
              <w:rPr>
                <w:rFonts w:cs="Calibri"/>
                <w:lang w:val="es-CO" w:eastAsia="es-CO"/>
              </w:rPr>
              <w:t xml:space="preserve">con el fin de lograr el </w:t>
            </w:r>
            <w:r w:rsidR="00782614">
              <w:rPr>
                <w:rFonts w:cs="Calibri"/>
                <w:lang w:val="es-CO" w:eastAsia="es-CO"/>
              </w:rPr>
              <w:t xml:space="preserve">conocimiento </w:t>
            </w:r>
            <w:r>
              <w:rPr>
                <w:rFonts w:cs="Calibri"/>
                <w:lang w:val="es-CO" w:eastAsia="es-CO"/>
              </w:rPr>
              <w:t xml:space="preserve">apropiado </w:t>
            </w:r>
            <w:r w:rsidR="00782614">
              <w:rPr>
                <w:rFonts w:cs="Calibri"/>
                <w:lang w:val="es-CO" w:eastAsia="es-CO"/>
              </w:rPr>
              <w:t xml:space="preserve">que le permitirá lograr el desempeño optimo y </w:t>
            </w:r>
            <w:r w:rsidR="00456253">
              <w:rPr>
                <w:rFonts w:cs="Calibri"/>
                <w:lang w:val="es-CO" w:eastAsia="es-CO"/>
              </w:rPr>
              <w:t>un correcto mantenimiento.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F13268">
        <w:tc>
          <w:tcPr>
            <w:tcW w:w="9740" w:type="dxa"/>
          </w:tcPr>
          <w:p w:rsidR="009D3B04" w:rsidRDefault="00643A5D" w:rsidP="00456253">
            <w:pPr>
              <w:rPr>
                <w:rFonts w:ascii="Arial" w:hAnsi="Arial" w:cs="Arial"/>
                <w:color w:val="0F243E" w:themeColor="text2" w:themeShade="80"/>
              </w:rPr>
            </w:pPr>
            <w:r w:rsidRPr="00680966">
              <w:rPr>
                <w:rFonts w:cs="Calibri"/>
                <w:lang w:val="es-CO" w:eastAsia="es-CO"/>
              </w:rPr>
              <w:t>El estudiante adquirirá las competencias para identificar problemáticas y necesidades</w:t>
            </w:r>
            <w:r>
              <w:rPr>
                <w:rFonts w:cs="Calibri"/>
                <w:lang w:val="es-CO" w:eastAsia="es-CO"/>
              </w:rPr>
              <w:t xml:space="preserve"> en el campo de </w:t>
            </w:r>
            <w:r w:rsidR="00456253">
              <w:rPr>
                <w:rFonts w:cs="Calibri"/>
                <w:lang w:val="es-CO" w:eastAsia="es-CO"/>
              </w:rPr>
              <w:t xml:space="preserve">operación y mantenimiento de maquinaria amarilla, además </w:t>
            </w:r>
            <w:r w:rsidRPr="00680966">
              <w:rPr>
                <w:rFonts w:cs="Calibri"/>
                <w:lang w:val="es-CO" w:eastAsia="es-CO"/>
              </w:rPr>
              <w:t xml:space="preserve"> de  proponer soluciones </w:t>
            </w:r>
            <w:r>
              <w:rPr>
                <w:rFonts w:cs="Calibri"/>
                <w:lang w:val="es-CO" w:eastAsia="es-CO"/>
              </w:rPr>
              <w:t>realizar selección</w:t>
            </w:r>
            <w:r w:rsidRPr="00680966">
              <w:rPr>
                <w:rFonts w:cs="Calibri"/>
                <w:lang w:val="es-CO" w:eastAsia="es-CO"/>
              </w:rPr>
              <w:t xml:space="preserve"> o mejoras </w:t>
            </w:r>
            <w:r>
              <w:rPr>
                <w:rFonts w:cs="Calibri"/>
                <w:lang w:val="es-CO" w:eastAsia="es-CO"/>
              </w:rPr>
              <w:t xml:space="preserve">de sistemas </w:t>
            </w:r>
            <w:r w:rsidR="00456253">
              <w:rPr>
                <w:rFonts w:cs="Calibri"/>
                <w:lang w:val="es-CO" w:eastAsia="es-CO"/>
              </w:rPr>
              <w:t xml:space="preserve">mecánicos, eléctricos o neumáticos </w:t>
            </w:r>
            <w:r w:rsidRPr="00680966">
              <w:rPr>
                <w:rFonts w:cs="Calibri"/>
                <w:lang w:val="es-CO" w:eastAsia="es-CO"/>
              </w:rPr>
              <w:t>a partir de la aplicación de los conocimientos adquiridos.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F13268">
        <w:tc>
          <w:tcPr>
            <w:tcW w:w="9740" w:type="dxa"/>
          </w:tcPr>
          <w:p w:rsidR="009D3B04" w:rsidRDefault="009D3B04" w:rsidP="00F13268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643A5D" w:rsidRDefault="009D3B04" w:rsidP="00F13268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Competencias básicas:</w:t>
            </w:r>
          </w:p>
          <w:p w:rsidR="009D3B04" w:rsidRPr="00643A5D" w:rsidRDefault="004B7A44" w:rsidP="00643A5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lang w:eastAsia="es-CO"/>
              </w:rPr>
              <w:t>Clasificación y selección de maquinaria amarilla de acuerdo al trabajo a realizar, identificación de sub-sistemas.</w:t>
            </w:r>
          </w:p>
          <w:p w:rsidR="00643A5D" w:rsidRDefault="009D3B04" w:rsidP="00F13268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643A5D">
              <w:rPr>
                <w:rFonts w:cs="Calibri"/>
              </w:rPr>
              <w:t>Aplicar los conocimientos de matemáticas, ciencias e ingeniería para el modelamiento de</w:t>
            </w:r>
            <w:r>
              <w:rPr>
                <w:rFonts w:cs="Calibri"/>
              </w:rPr>
              <w:t xml:space="preserve"> </w:t>
            </w:r>
            <w:r w:rsidRPr="00643A5D">
              <w:rPr>
                <w:rFonts w:eastAsia="Times New Roman" w:cs="Calibri"/>
              </w:rPr>
              <w:t>situaciones problema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 w:rsidRPr="00A216FF">
              <w:rPr>
                <w:rFonts w:eastAsia="Times New Roman" w:cs="Calibri"/>
              </w:rPr>
              <w:t>Establecer y analizar requerimientos del consumidor para formular especificaciones, facti</w:t>
            </w:r>
            <w:r>
              <w:rPr>
                <w:rFonts w:eastAsia="Times New Roman" w:cs="Calibri"/>
              </w:rPr>
              <w:t>bilidades y costos de</w:t>
            </w:r>
            <w:r w:rsidR="004B7A44">
              <w:rPr>
                <w:rFonts w:eastAsia="Times New Roman" w:cs="Calibri"/>
              </w:rPr>
              <w:t xml:space="preserve"> la utilización de maquinaria pesada</w:t>
            </w:r>
            <w:r>
              <w:rPr>
                <w:rFonts w:eastAsia="Times New Roman" w:cs="Calibri"/>
              </w:rPr>
              <w:t>.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 w:rsidRPr="00643A5D">
              <w:rPr>
                <w:rFonts w:cs="Calibri"/>
              </w:rPr>
              <w:t xml:space="preserve">Identificar, formular y resolver </w:t>
            </w:r>
            <w:r w:rsidRPr="00643A5D">
              <w:rPr>
                <w:rFonts w:eastAsia="Times New Roman" w:cs="Calibri"/>
              </w:rPr>
              <w:t>problemas de ingeniería</w:t>
            </w:r>
            <w:r>
              <w:rPr>
                <w:rFonts w:eastAsia="Times New Roman" w:cs="Calibri"/>
              </w:rPr>
              <w:t>.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>
              <w:rPr>
                <w:rFonts w:eastAsia="Times New Roman" w:cs="Calibri"/>
              </w:rPr>
              <w:lastRenderedPageBreak/>
              <w:t>Selecciona,</w:t>
            </w:r>
            <w:r w:rsidRPr="008815CC">
              <w:rPr>
                <w:rFonts w:eastAsia="Times New Roman" w:cs="Calibri"/>
              </w:rPr>
              <w:t xml:space="preserve"> optimizar elementos y sistemas mecánicos </w:t>
            </w:r>
            <w:r>
              <w:rPr>
                <w:rFonts w:eastAsia="Times New Roman" w:cs="Calibri"/>
              </w:rPr>
              <w:t>para uso en servicios industriales.</w:t>
            </w:r>
          </w:p>
          <w:p w:rsidR="009D3B04" w:rsidRDefault="009D3B04" w:rsidP="00643A5D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040330">
              <w:rPr>
                <w:rFonts w:eastAsia="Times New Roman" w:cs="Calibri"/>
              </w:rPr>
              <w:t>Establecer las variables de estudio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040330">
              <w:rPr>
                <w:rFonts w:eastAsia="Times New Roman" w:cs="Calibri"/>
              </w:rPr>
              <w:t>Establecer el modelo físico o matemático que relaciona las</w:t>
            </w:r>
            <w:r>
              <w:rPr>
                <w:rFonts w:eastAsia="Times New Roman" w:cs="Calibri"/>
              </w:rPr>
              <w:t xml:space="preserve"> variables y Comprobar la validez del modelo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A216FF">
              <w:rPr>
                <w:rFonts w:eastAsia="Times New Roman" w:cs="Calibri"/>
              </w:rPr>
              <w:t>Establecer los requerimientos del cliente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A216FF">
              <w:rPr>
                <w:rFonts w:eastAsia="Times New Roman" w:cs="Calibri"/>
              </w:rPr>
              <w:t>Plantear alternativas de solución generando diseños conceptuales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815CC">
              <w:rPr>
                <w:rFonts w:eastAsia="Times New Roman" w:cs="Calibri"/>
              </w:rPr>
              <w:t>Evaluar y seleccionar diseños conceptuales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815CC">
              <w:rPr>
                <w:rFonts w:eastAsia="Times New Roman" w:cs="Calibri"/>
              </w:rPr>
              <w:t>Especificar los requerimientos del diseño de acuerdo con las normas nacionales o internacionales establecidas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84496">
              <w:rPr>
                <w:rFonts w:eastAsia="Times New Roman" w:cs="Calibri"/>
              </w:rPr>
              <w:t>Formular el problema de ingeniería</w:t>
            </w:r>
          </w:p>
          <w:p w:rsidR="00643A5D" w:rsidRPr="00643A5D" w:rsidRDefault="00643A5D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84496">
              <w:rPr>
                <w:rFonts w:eastAsia="Times New Roman" w:cs="Calibri"/>
              </w:rPr>
              <w:t>Plantear soluciones al problema de ingeniería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38"/>
            </w:tblGrid>
            <w:tr w:rsidR="00643A5D" w:rsidRPr="008815CC" w:rsidTr="00F13268">
              <w:trPr>
                <w:trHeight w:val="168"/>
              </w:trPr>
              <w:tc>
                <w:tcPr>
                  <w:tcW w:w="0" w:type="auto"/>
                </w:tcPr>
                <w:p w:rsidR="00643A5D" w:rsidRPr="00643A5D" w:rsidRDefault="00643A5D" w:rsidP="00B54A29">
                  <w:pPr>
                    <w:pStyle w:val="Prrafodelista"/>
                    <w:numPr>
                      <w:ilvl w:val="0"/>
                      <w:numId w:val="42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cs="Calibri"/>
                    </w:rPr>
                  </w:pPr>
                  <w:r w:rsidRPr="00643A5D">
                    <w:rPr>
                      <w:rFonts w:cs="Calibri"/>
                    </w:rPr>
                    <w:t xml:space="preserve">Seleccionar </w:t>
                  </w:r>
                  <w:r w:rsidR="004B7A44">
                    <w:rPr>
                      <w:rFonts w:cs="Calibri"/>
                    </w:rPr>
                    <w:t xml:space="preserve">la mejor opción para remoción y </w:t>
                  </w:r>
                  <w:r w:rsidRPr="00643A5D">
                    <w:rPr>
                      <w:rFonts w:cs="Calibri"/>
                    </w:rPr>
                    <w:t xml:space="preserve"> transporte de materiales de acuerdo a características físicas del material a trasportar así como las condiciones locativas y de infraestructura civil y construcciones.</w:t>
                  </w:r>
                </w:p>
                <w:p w:rsidR="00643A5D" w:rsidRPr="00B54A29" w:rsidRDefault="00643A5D" w:rsidP="00B54A29">
                  <w:pPr>
                    <w:pStyle w:val="Prrafodelista"/>
                    <w:numPr>
                      <w:ilvl w:val="0"/>
                      <w:numId w:val="42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cs="Calibri"/>
                    </w:rPr>
                  </w:pPr>
                  <w:r w:rsidRPr="00B54A29">
                    <w:rPr>
                      <w:rFonts w:cs="Calibri"/>
                    </w:rPr>
                    <w:t>Calcular, basado en los requerimientos, las cargas físicas a las que están sometidos elementos y sistemas.</w:t>
                  </w:r>
                </w:p>
              </w:tc>
            </w:tr>
            <w:tr w:rsidR="00643A5D" w:rsidRPr="008815CC" w:rsidTr="00F13268">
              <w:trPr>
                <w:trHeight w:val="259"/>
              </w:trPr>
              <w:tc>
                <w:tcPr>
                  <w:tcW w:w="0" w:type="auto"/>
                  <w:shd w:val="clear" w:color="auto" w:fill="auto"/>
                </w:tcPr>
                <w:p w:rsidR="00643A5D" w:rsidRPr="00B54A29" w:rsidRDefault="00643A5D" w:rsidP="00B54A29">
                  <w:pPr>
                    <w:pStyle w:val="Prrafodelista"/>
                    <w:numPr>
                      <w:ilvl w:val="0"/>
                      <w:numId w:val="42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cs="Calibri"/>
                    </w:rPr>
                  </w:pPr>
                  <w:r w:rsidRPr="00B54A29">
                    <w:rPr>
                      <w:rFonts w:cs="Calibri"/>
                    </w:rPr>
                    <w:t xml:space="preserve">Seleccionar y diseñar sistemas y elementos para sujeción mecánica atendiendo condiciones de carga, seguridad y normalización de partes mecánicas </w:t>
                  </w:r>
                </w:p>
              </w:tc>
            </w:tr>
          </w:tbl>
          <w:p w:rsidR="00643A5D" w:rsidRPr="00B54A29" w:rsidRDefault="00B54A29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815CC">
              <w:rPr>
                <w:rFonts w:eastAsia="Times New Roman" w:cs="Calibri"/>
              </w:rPr>
              <w:t>Seleccionar y diseñar sistemas y elementos estructurales de acuerdo a las cargas que deben soportar, normalización de partes y condiciones de seguridad</w:t>
            </w:r>
          </w:p>
          <w:p w:rsidR="00B54A29" w:rsidRPr="00643A5D" w:rsidRDefault="00B54A29" w:rsidP="00643A5D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815CC">
              <w:rPr>
                <w:rFonts w:eastAsia="Times New Roman" w:cs="Calibri"/>
              </w:rPr>
              <w:t>Seleccionar y diseñar sistemas y elementos para transmisión de potencia atendiendo condiciones de potencia a transmitir, cargas de fuerzas y torques, eficiencias requeridas seguridad y normalización de partes mecánicas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F13268">
        <w:tc>
          <w:tcPr>
            <w:tcW w:w="9740" w:type="dxa"/>
          </w:tcPr>
          <w:p w:rsidR="009D3B04" w:rsidRDefault="00B54A29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Diseño I</w:t>
            </w:r>
          </w:p>
          <w:p w:rsidR="00B54A29" w:rsidRDefault="00B54A29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Diseño II</w:t>
            </w:r>
          </w:p>
          <w:p w:rsidR="00B54A29" w:rsidRDefault="00B54A29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Resistencia de materiales.</w:t>
            </w:r>
          </w:p>
          <w:p w:rsidR="00B54A29" w:rsidRDefault="00B54A29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Estática.</w:t>
            </w:r>
          </w:p>
          <w:p w:rsidR="00B54A29" w:rsidRDefault="00B54A29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Dinámica</w:t>
            </w:r>
          </w:p>
          <w:p w:rsidR="00B54A29" w:rsidRDefault="00B54A29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Electricidad.</w:t>
            </w:r>
          </w:p>
          <w:p w:rsidR="009D3B04" w:rsidRDefault="00753C91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Procesos de fabricación.</w:t>
            </w:r>
          </w:p>
          <w:p w:rsidR="004B7A44" w:rsidRDefault="004B7A4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Motores Diesel.</w:t>
            </w:r>
          </w:p>
          <w:p w:rsidR="004B7A44" w:rsidRDefault="004B7A44" w:rsidP="00F132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Hidráulica y neumática.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753C91" w:rsidRDefault="00753C91" w:rsidP="009D3B04">
      <w:pPr>
        <w:rPr>
          <w:rFonts w:ascii="Arial" w:hAnsi="Arial" w:cs="Arial"/>
          <w:color w:val="0F243E" w:themeColor="text2" w:themeShade="80"/>
        </w:rPr>
      </w:pPr>
    </w:p>
    <w:p w:rsidR="00753C91" w:rsidRDefault="00753C91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tbl>
            <w:tblPr>
              <w:tblW w:w="8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77"/>
              <w:gridCol w:w="5344"/>
              <w:gridCol w:w="525"/>
              <w:gridCol w:w="643"/>
              <w:gridCol w:w="670"/>
              <w:gridCol w:w="661"/>
            </w:tblGrid>
            <w:tr w:rsidR="00753C91" w:rsidTr="00F13268">
              <w:trPr>
                <w:trHeight w:val="247"/>
              </w:trPr>
              <w:tc>
                <w:tcPr>
                  <w:tcW w:w="8720" w:type="dxa"/>
                  <w:gridSpan w:val="6"/>
                  <w:vAlign w:val="center"/>
                </w:tcPr>
                <w:p w:rsidR="00753C91" w:rsidRPr="00140AB2" w:rsidRDefault="00753C91" w:rsidP="00F13268">
                  <w:pPr>
                    <w:ind w:left="108"/>
                    <w:jc w:val="center"/>
                    <w:rPr>
                      <w:rStyle w:val="nfasis"/>
                      <w:b/>
                      <w:i w:val="0"/>
                    </w:rPr>
                  </w:pPr>
                  <w:r w:rsidRPr="00140AB2">
                    <w:rPr>
                      <w:rStyle w:val="nfasis"/>
                      <w:b/>
                      <w:i w:val="0"/>
                    </w:rPr>
                    <w:t>CONTENIDO PROGRAMÁTICO</w:t>
                  </w:r>
                </w:p>
              </w:tc>
            </w:tr>
            <w:tr w:rsidR="00753C91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Merge w:val="restart"/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bCs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SEM No.</w:t>
                  </w:r>
                </w:p>
              </w:tc>
              <w:tc>
                <w:tcPr>
                  <w:tcW w:w="5344" w:type="dxa"/>
                  <w:vMerge w:val="restart"/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bCs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TEMA</w:t>
                  </w:r>
                </w:p>
              </w:tc>
              <w:tc>
                <w:tcPr>
                  <w:tcW w:w="2499" w:type="dxa"/>
                  <w:gridSpan w:val="4"/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bCs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TIEMPO</w:t>
                  </w:r>
                </w:p>
              </w:tc>
            </w:tr>
            <w:tr w:rsidR="00753C91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20"/>
              </w:trPr>
              <w:tc>
                <w:tcPr>
                  <w:tcW w:w="877" w:type="dxa"/>
                  <w:vMerge/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</w:p>
              </w:tc>
              <w:tc>
                <w:tcPr>
                  <w:tcW w:w="5344" w:type="dxa"/>
                  <w:vMerge/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</w:p>
              </w:tc>
              <w:tc>
                <w:tcPr>
                  <w:tcW w:w="525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H. A</w:t>
                  </w:r>
                </w:p>
              </w:tc>
              <w:tc>
                <w:tcPr>
                  <w:tcW w:w="1313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T.D</w:t>
                  </w:r>
                </w:p>
              </w:tc>
              <w:tc>
                <w:tcPr>
                  <w:tcW w:w="661" w:type="dxa"/>
                  <w:vMerge w:val="restart"/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T.I</w:t>
                  </w:r>
                </w:p>
              </w:tc>
            </w:tr>
            <w:tr w:rsidR="00753C91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119"/>
              </w:trPr>
              <w:tc>
                <w:tcPr>
                  <w:tcW w:w="877" w:type="dxa"/>
                  <w:vMerge/>
                  <w:vAlign w:val="center"/>
                </w:tcPr>
                <w:p w:rsidR="00753C91" w:rsidRPr="00482F64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</w:p>
              </w:tc>
              <w:tc>
                <w:tcPr>
                  <w:tcW w:w="5344" w:type="dxa"/>
                  <w:vMerge/>
                  <w:vAlign w:val="center"/>
                </w:tcPr>
                <w:p w:rsidR="00753C91" w:rsidRPr="00451EA0" w:rsidRDefault="00753C91" w:rsidP="00F13268">
                  <w:pPr>
                    <w:jc w:val="center"/>
                    <w:rPr>
                      <w:b/>
                      <w:color w:val="00B050"/>
                      <w:lang w:val="es-CO"/>
                    </w:rPr>
                  </w:pPr>
                </w:p>
              </w:tc>
              <w:tc>
                <w:tcPr>
                  <w:tcW w:w="525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:rsidR="00753C91" w:rsidRPr="00451EA0" w:rsidRDefault="00753C91" w:rsidP="00F13268">
                  <w:pPr>
                    <w:jc w:val="center"/>
                    <w:rPr>
                      <w:b/>
                      <w:color w:val="00B050"/>
                      <w:lang w:val="es-CO"/>
                    </w:rPr>
                  </w:pPr>
                </w:p>
              </w:tc>
              <w:tc>
                <w:tcPr>
                  <w:tcW w:w="643" w:type="dxa"/>
                  <w:tcBorders>
                    <w:left w:val="single" w:sz="4" w:space="0" w:color="auto"/>
                  </w:tcBorders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T.P.</w:t>
                  </w:r>
                </w:p>
              </w:tc>
              <w:tc>
                <w:tcPr>
                  <w:tcW w:w="670" w:type="dxa"/>
                  <w:tcBorders>
                    <w:left w:val="single" w:sz="4" w:space="0" w:color="auto"/>
                  </w:tcBorders>
                  <w:vAlign w:val="center"/>
                </w:tcPr>
                <w:p w:rsidR="00753C91" w:rsidRPr="00140AB2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140AB2">
                    <w:rPr>
                      <w:b/>
                      <w:lang w:val="es-CO"/>
                    </w:rPr>
                    <w:t>T.V.</w:t>
                  </w:r>
                </w:p>
              </w:tc>
              <w:tc>
                <w:tcPr>
                  <w:tcW w:w="661" w:type="dxa"/>
                  <w:vMerge/>
                  <w:vAlign w:val="center"/>
                </w:tcPr>
                <w:p w:rsidR="00753C91" w:rsidRPr="00451EA0" w:rsidRDefault="00753C91" w:rsidP="00F13268">
                  <w:pPr>
                    <w:jc w:val="center"/>
                    <w:rPr>
                      <w:b/>
                      <w:color w:val="00B050"/>
                      <w:lang w:val="es-CO"/>
                    </w:rPr>
                  </w:pPr>
                </w:p>
              </w:tc>
            </w:tr>
            <w:tr w:rsidR="00753C91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401"/>
              </w:trPr>
              <w:tc>
                <w:tcPr>
                  <w:tcW w:w="877" w:type="dxa"/>
                  <w:vAlign w:val="center"/>
                </w:tcPr>
                <w:p w:rsidR="00753C91" w:rsidRPr="00482F64" w:rsidRDefault="00753C91" w:rsidP="00F13268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1</w:t>
                  </w:r>
                </w:p>
              </w:tc>
              <w:tc>
                <w:tcPr>
                  <w:tcW w:w="5344" w:type="dxa"/>
                  <w:vAlign w:val="center"/>
                </w:tcPr>
                <w:p w:rsidR="00753C91" w:rsidRPr="00482F64" w:rsidRDefault="00753C91" w:rsidP="00F13268">
                  <w:pPr>
                    <w:autoSpaceDE w:val="0"/>
                    <w:autoSpaceDN w:val="0"/>
                    <w:adjustRightInd w:val="0"/>
                  </w:pPr>
                  <w:r w:rsidRPr="0089775C">
                    <w:t>Presentación: del profesor, programa de la materia, fechas de evaluación y entrega de trabajos, metodología, bibliografía, etc.</w:t>
                  </w:r>
                </w:p>
                <w:p w:rsidR="00753C91" w:rsidRDefault="00753C91" w:rsidP="00F13268">
                  <w:pPr>
                    <w:autoSpaceDE w:val="0"/>
                    <w:autoSpaceDN w:val="0"/>
                    <w:adjustRightInd w:val="0"/>
                  </w:pPr>
                  <w:r>
                    <w:t xml:space="preserve">Historia de las máquinas </w:t>
                  </w:r>
                  <w:r w:rsidR="006C1A3B">
                    <w:t>pesadas</w:t>
                  </w:r>
                  <w:r>
                    <w:t>.</w:t>
                  </w:r>
                </w:p>
                <w:p w:rsidR="00753C91" w:rsidRDefault="00753C91" w:rsidP="00F13268">
                  <w:pPr>
                    <w:autoSpaceDE w:val="0"/>
                    <w:autoSpaceDN w:val="0"/>
                    <w:adjustRightInd w:val="0"/>
                  </w:pPr>
                  <w:r w:rsidRPr="00095593">
                    <w:t>Introducción al transporte</w:t>
                  </w:r>
                </w:p>
                <w:p w:rsidR="00753C91" w:rsidRPr="00FA69B6" w:rsidRDefault="00753C91" w:rsidP="00F13268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525" w:type="dxa"/>
                  <w:tcBorders>
                    <w:right w:val="single" w:sz="4" w:space="0" w:color="auto"/>
                  </w:tcBorders>
                  <w:vAlign w:val="center"/>
                </w:tcPr>
                <w:p w:rsidR="00753C91" w:rsidRPr="00482F64" w:rsidRDefault="00753C91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tcBorders>
                    <w:left w:val="single" w:sz="4" w:space="0" w:color="auto"/>
                  </w:tcBorders>
                  <w:vAlign w:val="center"/>
                </w:tcPr>
                <w:p w:rsidR="00753C91" w:rsidRPr="00482F64" w:rsidRDefault="00753C91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tcBorders>
                    <w:left w:val="single" w:sz="4" w:space="0" w:color="auto"/>
                  </w:tcBorders>
                  <w:vAlign w:val="center"/>
                </w:tcPr>
                <w:p w:rsidR="00753C91" w:rsidRPr="00482F64" w:rsidRDefault="00753C91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753C91" w:rsidRPr="00482F64" w:rsidRDefault="00753C91" w:rsidP="00F13268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753C91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753C91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753C91" w:rsidRPr="006C1A3B" w:rsidRDefault="00F13268" w:rsidP="006C1A3B">
                  <w:pPr>
                    <w:autoSpaceDE w:val="0"/>
                    <w:autoSpaceDN w:val="0"/>
                    <w:adjustRightInd w:val="0"/>
                  </w:pPr>
                  <w:r>
                    <w:t>Motores de combustión interna, partes generales que lo conforman, motores ciclo Otto y motores ciclo diesel, diferencias y similitudes.</w:t>
                  </w:r>
                </w:p>
              </w:tc>
              <w:tc>
                <w:tcPr>
                  <w:tcW w:w="525" w:type="dxa"/>
                  <w:vAlign w:val="center"/>
                </w:tcPr>
                <w:p w:rsidR="00753C91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753C91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753C91" w:rsidRPr="00482F64" w:rsidRDefault="00753C91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753C91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Pr="006C1A3B" w:rsidRDefault="00F13268" w:rsidP="006C1A3B">
                  <w:pPr>
                    <w:autoSpaceDE w:val="0"/>
                    <w:autoSpaceDN w:val="0"/>
                    <w:adjustRightInd w:val="0"/>
                  </w:pPr>
                  <w:r>
                    <w:t>Sistema de inyección, alimentación y sobrealimentación en motores Diesel.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Pr="006C1A3B" w:rsidRDefault="00F13268" w:rsidP="00535734">
                  <w:pPr>
                    <w:autoSpaceDE w:val="0"/>
                    <w:autoSpaceDN w:val="0"/>
                    <w:adjustRightInd w:val="0"/>
                  </w:pPr>
                  <w:r w:rsidRPr="006C1A3B">
                    <w:t>Clasificación g</w:t>
                  </w:r>
                  <w:r>
                    <w:t>eneral de la maquinaria:</w:t>
                  </w:r>
                  <w:r w:rsidR="00535734">
                    <w:t xml:space="preserve"> 11 posibles grupos. </w:t>
                  </w:r>
                  <w:r w:rsidR="00D0366F">
                    <w:t>Según sistema de translación, de tracción, fuente de energía y labores realizadas.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3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5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Default="00F13268" w:rsidP="006C1A3B">
                  <w:pPr>
                    <w:autoSpaceDE w:val="0"/>
                    <w:autoSpaceDN w:val="0"/>
                    <w:adjustRightInd w:val="0"/>
                  </w:pPr>
                  <w:r>
                    <w:t>Clasificación de la maquinaria Amarilla.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6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Pr="006C1A3B" w:rsidRDefault="00617B32" w:rsidP="00D0366F">
                  <w:pPr>
                    <w:autoSpaceDE w:val="0"/>
                    <w:autoSpaceDN w:val="0"/>
                    <w:adjustRightInd w:val="0"/>
                  </w:pPr>
                  <w:r>
                    <w:rPr>
                      <w:lang w:val="es-CO"/>
                    </w:rPr>
                    <w:t>BULLDOZER</w:t>
                  </w:r>
                  <w:r w:rsidR="00F13268">
                    <w:t xml:space="preserve">, definición, operaciones esquemas, aplicaciones, tipos, </w:t>
                  </w:r>
                  <w:r w:rsidR="00D0366F">
                    <w:t>transporte, sistemas hidráulicos, de frenos, tren de fuerza, mandos, transmisión,  mantenimiento, lubricación, seguridad industrial, proveedores y marcas.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43" w:type="dxa"/>
                  <w:vAlign w:val="center"/>
                </w:tcPr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70" w:type="dxa"/>
                  <w:vAlign w:val="center"/>
                </w:tcPr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</w:p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7</w:t>
                  </w:r>
                </w:p>
                <w:p w:rsidR="00F13268" w:rsidRDefault="00F13268" w:rsidP="00F13268">
                  <w:pPr>
                    <w:jc w:val="center"/>
                    <w:rPr>
                      <w:lang w:val="es-CO"/>
                    </w:rPr>
                  </w:pPr>
                </w:p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Pr="006C1A3B" w:rsidRDefault="00617B32" w:rsidP="006C1A3B">
                  <w:pPr>
                    <w:autoSpaceDE w:val="0"/>
                    <w:autoSpaceDN w:val="0"/>
                    <w:adjustRightInd w:val="0"/>
                  </w:pPr>
                  <w:r>
                    <w:rPr>
                      <w:lang w:val="es-CO"/>
                    </w:rPr>
                    <w:t>EXCAVADORA HUDRÁULICA</w:t>
                  </w:r>
                  <w:r>
                    <w:t>, definición, operaciones esquemas, aplicaciones, tipos, transporte, sistemas hidráulicos, de frenos, tren de fuerza, mandos, transmisión,  mantenimiento, lubricación, seguridad industrial, proveedores y marcas.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401"/>
              </w:trPr>
              <w:tc>
                <w:tcPr>
                  <w:tcW w:w="877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8</w:t>
                  </w:r>
                </w:p>
              </w:tc>
              <w:tc>
                <w:tcPr>
                  <w:tcW w:w="5344" w:type="dxa"/>
                  <w:vAlign w:val="center"/>
                </w:tcPr>
                <w:p w:rsidR="00F13268" w:rsidRPr="006C1A3B" w:rsidRDefault="00617B32" w:rsidP="006C1A3B">
                  <w:pPr>
                    <w:autoSpaceDE w:val="0"/>
                    <w:autoSpaceDN w:val="0"/>
                    <w:adjustRightInd w:val="0"/>
                  </w:pPr>
                  <w:r>
                    <w:t>CARGADOR FRONTAL, definición, operaciones esquemas, aplicaciones, tipos, transporte, sistemas hidráulicos, de frenos, tren de fuerza, mandos, transmisión,  mantenimiento, lubricación, seguridad industrial, proveedores y marcas.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F13268" w:rsidRDefault="00617B3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9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Pr="006C1A3B" w:rsidRDefault="00617B32" w:rsidP="006C1A3B">
                  <w:pPr>
                    <w:autoSpaceDE w:val="0"/>
                    <w:autoSpaceDN w:val="0"/>
                    <w:adjustRightInd w:val="0"/>
                  </w:pPr>
                  <w:r>
                    <w:t>CAMION VOLQUETE, definición, operaciones esquemas, aplicaciones, tipos, transporte, sistemas hidráulicos, de frenos, tren de fuerza, mandos, transmisión,  mantenimiento, lubricación, seguridad industrial, proveedores y marcas.</w:t>
                  </w:r>
                  <w:r w:rsidR="00F13268" w:rsidRPr="006C1A3B">
                    <w:t>giratorias de Columna, Grúas de Plataforma giratoria, Grúas, trasladables sobre ferrocarril u Oruga.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8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6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F13268" w:rsidRDefault="00617B3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10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Pr="006C1A3B" w:rsidRDefault="00617B32" w:rsidP="006C1A3B">
                  <w:pPr>
                    <w:autoSpaceDE w:val="0"/>
                    <w:autoSpaceDN w:val="0"/>
                    <w:adjustRightInd w:val="0"/>
                  </w:pPr>
                  <w:r>
                    <w:t>MOTONIVELADORA, definición, operaciones esquemas, aplicaciones, tipos, transporte, sistemas hidráulicos, de frenos, tren de fuerza, mandos, transmisión,  mantenimiento, lubricación, seguridad industrial, proveedores y marcas.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8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6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882"/>
              </w:trPr>
              <w:tc>
                <w:tcPr>
                  <w:tcW w:w="877" w:type="dxa"/>
                  <w:vAlign w:val="center"/>
                </w:tcPr>
                <w:p w:rsidR="00F13268" w:rsidRPr="00482F64" w:rsidRDefault="00617B3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11</w:t>
                  </w:r>
                </w:p>
              </w:tc>
              <w:tc>
                <w:tcPr>
                  <w:tcW w:w="5344" w:type="dxa"/>
                  <w:tcBorders>
                    <w:bottom w:val="single" w:sz="4" w:space="0" w:color="auto"/>
                  </w:tcBorders>
                  <w:vAlign w:val="center"/>
                </w:tcPr>
                <w:p w:rsidR="00F13268" w:rsidRPr="006C1A3B" w:rsidRDefault="00617B32" w:rsidP="006C1A3B">
                  <w:pPr>
                    <w:autoSpaceDE w:val="0"/>
                    <w:autoSpaceDN w:val="0"/>
                    <w:adjustRightInd w:val="0"/>
                  </w:pPr>
                  <w:r>
                    <w:t>RODILLOS Y COMPACTADORES, definición, operaciones esquemas, aplicaciones, tipos, transporte, sistemas hidráulicos, de frenos, tren de fuerza, mandos, transmisión,  mantenimiento, lubricación, seguridad industrial, proveedores y marcas.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8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6</w:t>
                  </w:r>
                </w:p>
              </w:tc>
            </w:tr>
            <w:tr w:rsidR="00F13268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45"/>
              </w:trPr>
              <w:tc>
                <w:tcPr>
                  <w:tcW w:w="877" w:type="dxa"/>
                  <w:vAlign w:val="center"/>
                </w:tcPr>
                <w:p w:rsidR="00F13268" w:rsidRPr="00482F64" w:rsidRDefault="00617B3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12</w:t>
                  </w:r>
                </w:p>
              </w:tc>
              <w:tc>
                <w:tcPr>
                  <w:tcW w:w="5344" w:type="dxa"/>
                  <w:vAlign w:val="center"/>
                </w:tcPr>
                <w:p w:rsidR="00F13268" w:rsidRPr="006C1A3B" w:rsidRDefault="00617B32" w:rsidP="006C1A3B">
                  <w:pPr>
                    <w:autoSpaceDE w:val="0"/>
                    <w:autoSpaceDN w:val="0"/>
                    <w:adjustRightInd w:val="0"/>
                  </w:pPr>
                  <w:r>
                    <w:t>OTROS EQUIPOS, definición, operaciones esquemas, aplicaciones, tipos, transporte, sistemas hidráulicos, de frenos, tren de fuerza, mandos, transmisión,  mantenimiento, lubricación, seguridad industrial, proveedores y marcas.</w:t>
                  </w:r>
                </w:p>
              </w:tc>
              <w:tc>
                <w:tcPr>
                  <w:tcW w:w="525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F13268" w:rsidRPr="00482F64" w:rsidRDefault="00F13268" w:rsidP="00F13268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D51ED2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D51ED2" w:rsidRDefault="00D51ED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13</w:t>
                  </w:r>
                </w:p>
              </w:tc>
              <w:tc>
                <w:tcPr>
                  <w:tcW w:w="5344" w:type="dxa"/>
                  <w:tcBorders>
                    <w:top w:val="single" w:sz="4" w:space="0" w:color="auto"/>
                  </w:tcBorders>
                  <w:vAlign w:val="center"/>
                </w:tcPr>
                <w:p w:rsidR="00D51ED2" w:rsidRPr="006C1A3B" w:rsidRDefault="00D51ED2" w:rsidP="006C1A3B">
                  <w:pPr>
                    <w:autoSpaceDE w:val="0"/>
                    <w:autoSpaceDN w:val="0"/>
                    <w:adjustRightInd w:val="0"/>
                  </w:pPr>
                  <w:r>
                    <w:t xml:space="preserve">Seguridad industrial, normatividad aplicable a maquinaria, clasificación según normas, definiciones según normatividad, </w:t>
                  </w:r>
                </w:p>
              </w:tc>
              <w:tc>
                <w:tcPr>
                  <w:tcW w:w="525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D51ED2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D51ED2" w:rsidRDefault="00D51ED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14</w:t>
                  </w:r>
                </w:p>
              </w:tc>
              <w:tc>
                <w:tcPr>
                  <w:tcW w:w="5344" w:type="dxa"/>
                  <w:tcBorders>
                    <w:top w:val="single" w:sz="4" w:space="0" w:color="auto"/>
                  </w:tcBorders>
                  <w:vAlign w:val="center"/>
                </w:tcPr>
                <w:p w:rsidR="00D51ED2" w:rsidRPr="006C1A3B" w:rsidRDefault="00D51ED2" w:rsidP="006C1A3B">
                  <w:pPr>
                    <w:autoSpaceDE w:val="0"/>
                    <w:autoSpaceDN w:val="0"/>
                    <w:adjustRightInd w:val="0"/>
                  </w:pPr>
                  <w:r>
                    <w:t>Restricciones según normatividad y operación segura en obras, prácticas de prevención de riesgos con maquinaria y equipo, disposiciones generales.</w:t>
                  </w:r>
                </w:p>
              </w:tc>
              <w:tc>
                <w:tcPr>
                  <w:tcW w:w="525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D51ED2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D51ED2" w:rsidRDefault="00D51ED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15</w:t>
                  </w:r>
                </w:p>
              </w:tc>
              <w:tc>
                <w:tcPr>
                  <w:tcW w:w="5344" w:type="dxa"/>
                  <w:tcBorders>
                    <w:top w:val="single" w:sz="4" w:space="0" w:color="auto"/>
                  </w:tcBorders>
                  <w:vAlign w:val="center"/>
                </w:tcPr>
                <w:p w:rsidR="00D51ED2" w:rsidRPr="006C1A3B" w:rsidRDefault="00D51ED2" w:rsidP="006C1A3B">
                  <w:pPr>
                    <w:autoSpaceDE w:val="0"/>
                    <w:autoSpaceDN w:val="0"/>
                    <w:adjustRightInd w:val="0"/>
                  </w:pPr>
                  <w:r>
                    <w:t xml:space="preserve">Protocolos de operación y seguridad, como reforzar la prevención. </w:t>
                  </w:r>
                </w:p>
              </w:tc>
              <w:tc>
                <w:tcPr>
                  <w:tcW w:w="525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D51ED2" w:rsidRPr="00482F64" w:rsidRDefault="00D51ED2" w:rsidP="007F425E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  <w:tr w:rsidR="00D51ED2" w:rsidRPr="00482F64" w:rsidTr="00F13268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108" w:type="dxa"/>
                  <w:right w:w="108" w:type="dxa"/>
                </w:tblCellMar>
                <w:tblLook w:val="00A0" w:firstRow="1" w:lastRow="0" w:firstColumn="1" w:lastColumn="0" w:noHBand="0" w:noVBand="0"/>
              </w:tblPrEx>
              <w:trPr>
                <w:trHeight w:val="20"/>
              </w:trPr>
              <w:tc>
                <w:tcPr>
                  <w:tcW w:w="877" w:type="dxa"/>
                  <w:vAlign w:val="center"/>
                </w:tcPr>
                <w:p w:rsidR="00D51ED2" w:rsidRDefault="00D51ED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16</w:t>
                  </w:r>
                </w:p>
                <w:p w:rsidR="00D51ED2" w:rsidRPr="00482F64" w:rsidRDefault="00D51ED2" w:rsidP="00F13268">
                  <w:pPr>
                    <w:jc w:val="center"/>
                    <w:rPr>
                      <w:lang w:val="es-CO"/>
                    </w:rPr>
                  </w:pPr>
                </w:p>
              </w:tc>
              <w:tc>
                <w:tcPr>
                  <w:tcW w:w="5344" w:type="dxa"/>
                  <w:tcBorders>
                    <w:top w:val="single" w:sz="4" w:space="0" w:color="auto"/>
                  </w:tcBorders>
                  <w:vAlign w:val="center"/>
                </w:tcPr>
                <w:p w:rsidR="00D51ED2" w:rsidRPr="006C1A3B" w:rsidRDefault="00D51ED2" w:rsidP="006C1A3B">
                  <w:pPr>
                    <w:autoSpaceDE w:val="0"/>
                    <w:autoSpaceDN w:val="0"/>
                    <w:adjustRightInd w:val="0"/>
                  </w:pPr>
                  <w:r w:rsidRPr="006C1A3B">
                    <w:t>Proyecto, diseño, construcción y servicio de los aparatos de elevación: Proyecto, Diseño construcción, montaje, Explotación y Mantenimiento de los aparatos de elevación y Transporte.</w:t>
                  </w:r>
                </w:p>
                <w:p w:rsidR="00D51ED2" w:rsidRPr="006C1A3B" w:rsidRDefault="00D51ED2" w:rsidP="006C1A3B">
                  <w:pPr>
                    <w:autoSpaceDE w:val="0"/>
                    <w:autoSpaceDN w:val="0"/>
                    <w:adjustRightInd w:val="0"/>
                  </w:pPr>
                  <w:r w:rsidRPr="006C1A3B">
                    <w:t>Entrega del proyecto.</w:t>
                  </w:r>
                </w:p>
                <w:p w:rsidR="00D51ED2" w:rsidRPr="006C1A3B" w:rsidRDefault="00D51ED2" w:rsidP="006C1A3B">
                  <w:pPr>
                    <w:autoSpaceDE w:val="0"/>
                    <w:autoSpaceDN w:val="0"/>
                    <w:adjustRightInd w:val="0"/>
                  </w:pPr>
                  <w:r w:rsidRPr="006C1A3B">
                    <w:t>EXAMEN</w:t>
                  </w:r>
                </w:p>
              </w:tc>
              <w:tc>
                <w:tcPr>
                  <w:tcW w:w="525" w:type="dxa"/>
                  <w:vAlign w:val="center"/>
                </w:tcPr>
                <w:p w:rsidR="00D51ED2" w:rsidRPr="00482F64" w:rsidRDefault="00D51ED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4</w:t>
                  </w:r>
                </w:p>
              </w:tc>
              <w:tc>
                <w:tcPr>
                  <w:tcW w:w="643" w:type="dxa"/>
                  <w:vAlign w:val="center"/>
                </w:tcPr>
                <w:p w:rsidR="00D51ED2" w:rsidRPr="00482F64" w:rsidRDefault="00D51ED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2</w:t>
                  </w:r>
                </w:p>
              </w:tc>
              <w:tc>
                <w:tcPr>
                  <w:tcW w:w="670" w:type="dxa"/>
                  <w:vAlign w:val="center"/>
                </w:tcPr>
                <w:p w:rsidR="00D51ED2" w:rsidRPr="00482F64" w:rsidRDefault="00D51ED2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0</w:t>
                  </w:r>
                </w:p>
              </w:tc>
              <w:tc>
                <w:tcPr>
                  <w:tcW w:w="661" w:type="dxa"/>
                  <w:vAlign w:val="center"/>
                </w:tcPr>
                <w:p w:rsidR="00D51ED2" w:rsidRPr="00482F64" w:rsidRDefault="00D51ED2" w:rsidP="00F13268">
                  <w:pPr>
                    <w:jc w:val="center"/>
                    <w:rPr>
                      <w:lang w:val="es-CO"/>
                    </w:rPr>
                  </w:pPr>
                  <w:r w:rsidRPr="00482F64">
                    <w:rPr>
                      <w:lang w:val="es-CO"/>
                    </w:rPr>
                    <w:t>3</w:t>
                  </w:r>
                </w:p>
              </w:tc>
            </w:tr>
          </w:tbl>
          <w:p w:rsidR="005307D9" w:rsidRDefault="005307D9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F13268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F13268">
        <w:tc>
          <w:tcPr>
            <w:tcW w:w="9740" w:type="dxa"/>
          </w:tcPr>
          <w:p w:rsidR="00753C91" w:rsidRDefault="00753C91" w:rsidP="00753C91">
            <w:pPr>
              <w:jc w:val="both"/>
            </w:pPr>
            <w:r>
              <w:t xml:space="preserve">Relacionar, interpretar, asociar, deducir y concluir  </w:t>
            </w:r>
            <w:r w:rsidRPr="00D95ADE">
              <w:t>hechos, teorías, principios, conceptos</w:t>
            </w:r>
            <w:r>
              <w:t xml:space="preserve"> y normas para el aprendizaje del Diseño</w:t>
            </w:r>
          </w:p>
          <w:p w:rsidR="005307D9" w:rsidRDefault="00753C91" w:rsidP="00F13268">
            <w:pPr>
              <w:rPr>
                <w:rFonts w:cs="Calibri"/>
              </w:rPr>
            </w:pPr>
            <w:r>
              <w:rPr>
                <w:rFonts w:cs="Calibri"/>
              </w:rPr>
              <w:t>Además, del Núcleo de Diseño, las cátedras relacionadas con servicios industriales  observan el cumplimiento y aprovechamiento de competencias cognoscitivas, comunicativas y socio afectivas.</w:t>
            </w:r>
          </w:p>
          <w:p w:rsidR="00753C91" w:rsidRPr="00482F64" w:rsidRDefault="00753C91" w:rsidP="00753C91">
            <w:pPr>
              <w:numPr>
                <w:ilvl w:val="0"/>
                <w:numId w:val="44"/>
              </w:numPr>
              <w:ind w:left="426" w:hanging="284"/>
              <w:jc w:val="both"/>
            </w:pPr>
            <w:r>
              <w:t>Aplica</w:t>
            </w:r>
            <w:r w:rsidRPr="00482F64">
              <w:t xml:space="preserve">r </w:t>
            </w:r>
            <w:r>
              <w:t>en los procedimientos de diseño</w:t>
            </w:r>
            <w:r w:rsidRPr="00482F64">
              <w:t xml:space="preserve"> </w:t>
            </w:r>
            <w:r>
              <w:t>a los procesos de ingeniería mecánica, de forma racional y eficiente, sin afectar el medio ambiente</w:t>
            </w:r>
          </w:p>
          <w:p w:rsidR="00753C91" w:rsidRPr="00482F64" w:rsidRDefault="00753C91" w:rsidP="00753C91">
            <w:pPr>
              <w:numPr>
                <w:ilvl w:val="0"/>
                <w:numId w:val="44"/>
              </w:numPr>
              <w:ind w:left="426" w:hanging="284"/>
              <w:jc w:val="both"/>
            </w:pPr>
            <w:r>
              <w:t>Aplicar las</w:t>
            </w:r>
            <w:r w:rsidRPr="00482F64">
              <w:t xml:space="preserve"> matemáticas para analizar y sintetizar problemas </w:t>
            </w:r>
            <w:r>
              <w:t>de estructuras y elementos de maquinas</w:t>
            </w:r>
          </w:p>
          <w:p w:rsidR="00753C91" w:rsidRPr="00482F64" w:rsidRDefault="00753C91" w:rsidP="00753C91">
            <w:pPr>
              <w:numPr>
                <w:ilvl w:val="0"/>
                <w:numId w:val="44"/>
              </w:numPr>
              <w:ind w:left="426" w:hanging="284"/>
              <w:jc w:val="both"/>
            </w:pPr>
            <w:r>
              <w:t>C</w:t>
            </w:r>
            <w:r w:rsidRPr="00482F64">
              <w:t>onstruir modelos conceptuales</w:t>
            </w:r>
            <w:r>
              <w:t xml:space="preserve"> para la aplicación de Diseño</w:t>
            </w:r>
          </w:p>
          <w:p w:rsidR="00753C91" w:rsidRPr="00482F64" w:rsidRDefault="00753C91" w:rsidP="00753C91">
            <w:pPr>
              <w:numPr>
                <w:ilvl w:val="0"/>
                <w:numId w:val="44"/>
              </w:numPr>
              <w:ind w:left="426" w:hanging="284"/>
              <w:jc w:val="both"/>
            </w:pPr>
            <w:r>
              <w:t>S</w:t>
            </w:r>
            <w:r w:rsidRPr="00482F64">
              <w:t>eleccionar apropiadamente materiales, técnicas y recursos según sus características y de acuerdo al problema a solucionar</w:t>
            </w:r>
          </w:p>
          <w:p w:rsidR="00753C91" w:rsidRDefault="00753C91" w:rsidP="00753C91">
            <w:pPr>
              <w:numPr>
                <w:ilvl w:val="0"/>
                <w:numId w:val="44"/>
              </w:numPr>
              <w:ind w:left="426" w:hanging="284"/>
              <w:jc w:val="both"/>
            </w:pPr>
            <w:r>
              <w:t>M</w:t>
            </w:r>
            <w:r w:rsidRPr="00482F64">
              <w:t>anejar información</w:t>
            </w:r>
            <w:r>
              <w:t xml:space="preserve"> y aplicarla a</w:t>
            </w:r>
            <w:r w:rsidRPr="00482F64">
              <w:t xml:space="preserve"> p</w:t>
            </w:r>
            <w:r>
              <w:t>rácticas y técnicas actuales</w:t>
            </w:r>
            <w:r w:rsidRPr="00482F64">
              <w:t xml:space="preserve"> </w:t>
            </w:r>
          </w:p>
          <w:p w:rsidR="00753C91" w:rsidRDefault="00753C91" w:rsidP="00753C91">
            <w:pPr>
              <w:numPr>
                <w:ilvl w:val="0"/>
                <w:numId w:val="44"/>
              </w:numPr>
              <w:ind w:left="426" w:hanging="284"/>
              <w:jc w:val="both"/>
            </w:pPr>
            <w:r>
              <w:t xml:space="preserve">Conocer </w:t>
            </w:r>
            <w:r w:rsidRPr="00482F64">
              <w:t xml:space="preserve">las tendencias de desarrollo </w:t>
            </w:r>
          </w:p>
          <w:p w:rsidR="00753C91" w:rsidRPr="00482F64" w:rsidRDefault="00753C91" w:rsidP="00753C91">
            <w:pPr>
              <w:numPr>
                <w:ilvl w:val="0"/>
                <w:numId w:val="44"/>
              </w:numPr>
              <w:ind w:left="426" w:hanging="284"/>
              <w:jc w:val="both"/>
            </w:pPr>
            <w:r>
              <w:t>I</w:t>
            </w:r>
            <w:r w:rsidRPr="00482F64">
              <w:t>dentificar la validez de los resultados obtenidos de ac</w:t>
            </w:r>
            <w:r>
              <w:t>uerdo a conceptos de ingeniería</w:t>
            </w:r>
          </w:p>
          <w:p w:rsidR="005307D9" w:rsidRDefault="005307D9" w:rsidP="00F1326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F13268">
        <w:tc>
          <w:tcPr>
            <w:tcW w:w="9740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8720"/>
            </w:tblGrid>
            <w:tr w:rsidR="00753C91" w:rsidRPr="00482F64" w:rsidTr="00F13268">
              <w:trPr>
                <w:trHeight w:val="355"/>
              </w:trPr>
              <w:tc>
                <w:tcPr>
                  <w:tcW w:w="8720" w:type="dxa"/>
                  <w:tcBorders>
                    <w:bottom w:val="single" w:sz="4" w:space="0" w:color="auto"/>
                  </w:tcBorders>
                  <w:vAlign w:val="center"/>
                </w:tcPr>
                <w:p w:rsidR="00753C91" w:rsidRPr="00AF42BA" w:rsidRDefault="00753C91" w:rsidP="00F13268">
                  <w:pPr>
                    <w:jc w:val="center"/>
                    <w:rPr>
                      <w:b/>
                      <w:iCs/>
                    </w:rPr>
                  </w:pPr>
                  <w:r w:rsidRPr="00AF42BA">
                    <w:rPr>
                      <w:rStyle w:val="nfasis"/>
                      <w:b/>
                      <w:i w:val="0"/>
                    </w:rPr>
                    <w:t>ESTRATEGIA METODOLÓGICA</w:t>
                  </w:r>
                </w:p>
              </w:tc>
            </w:tr>
            <w:tr w:rsidR="00753C91" w:rsidRPr="00482F64" w:rsidTr="00753C91">
              <w:trPr>
                <w:trHeight w:val="555"/>
              </w:trPr>
              <w:tc>
                <w:tcPr>
                  <w:tcW w:w="8720" w:type="dxa"/>
                  <w:tcBorders>
                    <w:top w:val="single" w:sz="4" w:space="0" w:color="auto"/>
                  </w:tcBorders>
                </w:tcPr>
                <w:p w:rsidR="00753C91" w:rsidRDefault="00753C91" w:rsidP="00F13268"/>
                <w:p w:rsidR="00753C91" w:rsidRDefault="00753C91" w:rsidP="00F13268">
                  <w:r>
                    <w:t>De acuerdo con el sistema de créditos, la metodología a aplicar comprende los métodos de enseñanza para las horas de trabajo en aula (H.A.), las horas de trabajo dirigido (T.D.) como tutoría presencial y tutoría virtual, y  las horas de trabajo independiente (T.I.) correspondientes al trabajo que el alumno debe realizar de manera autónoma.</w:t>
                  </w:r>
                </w:p>
                <w:p w:rsidR="00753C91" w:rsidRDefault="00753C91" w:rsidP="00F13268"/>
                <w:p w:rsidR="00753C91" w:rsidRDefault="00753C91" w:rsidP="00F13268">
                  <w:r>
                    <w:t>Estrategia metodológica para horas aula (H.A.)</w:t>
                  </w:r>
                </w:p>
                <w:p w:rsidR="00753C91" w:rsidRDefault="00753C91" w:rsidP="00F13268"/>
                <w:p w:rsidR="00753C91" w:rsidRDefault="00753C91" w:rsidP="00753C91">
                  <w:pPr>
                    <w:numPr>
                      <w:ilvl w:val="0"/>
                      <w:numId w:val="45"/>
                    </w:numPr>
                    <w:ind w:left="567" w:hanging="283"/>
                    <w:jc w:val="both"/>
                  </w:pPr>
                  <w:r>
                    <w:t xml:space="preserve">Exposiciones </w:t>
                  </w:r>
                </w:p>
                <w:p w:rsidR="00753C91" w:rsidRDefault="00753C91" w:rsidP="00753C91">
                  <w:pPr>
                    <w:numPr>
                      <w:ilvl w:val="0"/>
                      <w:numId w:val="45"/>
                    </w:numPr>
                    <w:ind w:left="567" w:hanging="283"/>
                    <w:jc w:val="both"/>
                  </w:pPr>
                  <w:r>
                    <w:t>Resolución de problemas</w:t>
                  </w:r>
                </w:p>
                <w:p w:rsidR="00753C91" w:rsidRDefault="00753C91" w:rsidP="00753C91">
                  <w:pPr>
                    <w:numPr>
                      <w:ilvl w:val="0"/>
                      <w:numId w:val="45"/>
                    </w:numPr>
                    <w:ind w:left="567" w:hanging="283"/>
                    <w:jc w:val="both"/>
                  </w:pPr>
                  <w:r>
                    <w:t>Proyecciones y conferencias</w:t>
                  </w:r>
                </w:p>
                <w:p w:rsidR="00753C91" w:rsidRDefault="00753C91" w:rsidP="00753C91">
                  <w:pPr>
                    <w:numPr>
                      <w:ilvl w:val="0"/>
                      <w:numId w:val="45"/>
                    </w:numPr>
                    <w:ind w:left="567" w:hanging="283"/>
                    <w:jc w:val="both"/>
                  </w:pPr>
                  <w:r>
                    <w:t>Proyectos de clase</w:t>
                  </w:r>
                </w:p>
                <w:p w:rsidR="00753C91" w:rsidRDefault="00753C91" w:rsidP="00753C91">
                  <w:pPr>
                    <w:numPr>
                      <w:ilvl w:val="0"/>
                      <w:numId w:val="45"/>
                    </w:numPr>
                    <w:ind w:left="567" w:hanging="283"/>
                    <w:jc w:val="both"/>
                  </w:pPr>
                  <w:r>
                    <w:t xml:space="preserve">Evaluaciones </w:t>
                  </w:r>
                </w:p>
                <w:p w:rsidR="00753C91" w:rsidRDefault="00753C91" w:rsidP="00F13268">
                  <w:pPr>
                    <w:ind w:left="567"/>
                  </w:pPr>
                </w:p>
                <w:p w:rsidR="00753C91" w:rsidRDefault="00753C91" w:rsidP="00F13268">
                  <w:r>
                    <w:t>Estrategia metodológica para trabajo dirigido presencial (T.P.)</w:t>
                  </w:r>
                </w:p>
                <w:p w:rsidR="00753C91" w:rsidRDefault="00753C91" w:rsidP="00F13268"/>
                <w:p w:rsidR="00753C91" w:rsidRDefault="00753C91" w:rsidP="00753C91">
                  <w:pPr>
                    <w:numPr>
                      <w:ilvl w:val="0"/>
                      <w:numId w:val="46"/>
                    </w:numPr>
                    <w:jc w:val="both"/>
                  </w:pPr>
                  <w:r>
                    <w:t xml:space="preserve">Visitas a fábricas en las cuales se evidencien </w:t>
                  </w:r>
                  <w:r w:rsidR="000B43E1">
                    <w:t>utilización de maquinaria amarilla.</w:t>
                  </w:r>
                </w:p>
                <w:p w:rsidR="00753C91" w:rsidRDefault="00753C91" w:rsidP="00753C91">
                  <w:pPr>
                    <w:numPr>
                      <w:ilvl w:val="0"/>
                      <w:numId w:val="46"/>
                    </w:numPr>
                    <w:jc w:val="both"/>
                  </w:pPr>
                  <w:r>
                    <w:t>Resolución de talleres</w:t>
                  </w:r>
                </w:p>
                <w:p w:rsidR="00753C91" w:rsidRDefault="00753C91" w:rsidP="00753C91">
                  <w:pPr>
                    <w:numPr>
                      <w:ilvl w:val="0"/>
                      <w:numId w:val="46"/>
                    </w:numPr>
                    <w:jc w:val="both"/>
                  </w:pPr>
                  <w:r>
                    <w:t>Actividades de refuerzo</w:t>
                  </w:r>
                </w:p>
                <w:p w:rsidR="00753C91" w:rsidRDefault="00753C91" w:rsidP="00753C91">
                  <w:pPr>
                    <w:numPr>
                      <w:ilvl w:val="0"/>
                      <w:numId w:val="46"/>
                    </w:numPr>
                    <w:jc w:val="both"/>
                  </w:pPr>
                  <w:r>
                    <w:t>Resolución de evaluaciones</w:t>
                  </w:r>
                </w:p>
                <w:p w:rsidR="00753C91" w:rsidRDefault="00753C91" w:rsidP="00753C91">
                  <w:pPr>
                    <w:numPr>
                      <w:ilvl w:val="0"/>
                      <w:numId w:val="46"/>
                    </w:numPr>
                    <w:jc w:val="both"/>
                  </w:pPr>
                  <w:r>
                    <w:t>Asesoría para proyectos de clase</w:t>
                  </w:r>
                </w:p>
                <w:p w:rsidR="00753C91" w:rsidRDefault="00753C91" w:rsidP="00F13268"/>
                <w:p w:rsidR="00753C91" w:rsidRDefault="00753C91" w:rsidP="00F13268">
                  <w:r>
                    <w:t>Estrategia metodológica para trabajo dirigido virtual (T.V.) – Plataforma moodle</w:t>
                  </w:r>
                </w:p>
                <w:p w:rsidR="00753C91" w:rsidRDefault="00753C91" w:rsidP="00F13268"/>
                <w:p w:rsidR="00753C91" w:rsidRDefault="00753C91" w:rsidP="00753C91">
                  <w:pPr>
                    <w:numPr>
                      <w:ilvl w:val="0"/>
                      <w:numId w:val="47"/>
                    </w:numPr>
                    <w:jc w:val="both"/>
                  </w:pPr>
                  <w:r>
                    <w:t>Foros</w:t>
                  </w:r>
                </w:p>
                <w:p w:rsidR="00753C91" w:rsidRDefault="00753C91" w:rsidP="00753C91">
                  <w:pPr>
                    <w:numPr>
                      <w:ilvl w:val="0"/>
                      <w:numId w:val="47"/>
                    </w:numPr>
                    <w:jc w:val="both"/>
                  </w:pPr>
                  <w:r>
                    <w:t>Actividades programadas</w:t>
                  </w:r>
                </w:p>
                <w:p w:rsidR="00753C91" w:rsidRDefault="00753C91" w:rsidP="00753C91">
                  <w:pPr>
                    <w:numPr>
                      <w:ilvl w:val="0"/>
                      <w:numId w:val="47"/>
                    </w:numPr>
                    <w:jc w:val="both"/>
                  </w:pPr>
                  <w:r>
                    <w:t xml:space="preserve">Documentos </w:t>
                  </w:r>
                </w:p>
                <w:p w:rsidR="00753C91" w:rsidRPr="00E53EF3" w:rsidRDefault="00753C91" w:rsidP="00F13268">
                  <w:pPr>
                    <w:numPr>
                      <w:ilvl w:val="0"/>
                      <w:numId w:val="47"/>
                    </w:numPr>
                    <w:jc w:val="both"/>
                  </w:pPr>
                  <w:r>
                    <w:t>Consultas</w:t>
                  </w:r>
                </w:p>
              </w:tc>
            </w:tr>
          </w:tbl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F1326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F13268">
        <w:tc>
          <w:tcPr>
            <w:tcW w:w="974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30"/>
              <w:gridCol w:w="7"/>
              <w:gridCol w:w="1885"/>
              <w:gridCol w:w="1843"/>
              <w:gridCol w:w="2064"/>
              <w:gridCol w:w="1899"/>
            </w:tblGrid>
            <w:tr w:rsidR="00753C91" w:rsidTr="00F13268">
              <w:trPr>
                <w:trHeight w:val="333"/>
              </w:trPr>
              <w:tc>
                <w:tcPr>
                  <w:tcW w:w="1166" w:type="dxa"/>
                </w:tcPr>
                <w:p w:rsidR="00753C91" w:rsidRPr="00AF42BA" w:rsidRDefault="00753C91" w:rsidP="00F13268">
                  <w:pPr>
                    <w:jc w:val="center"/>
                    <w:rPr>
                      <w:rStyle w:val="nfasis"/>
                      <w:b/>
                      <w:i w:val="0"/>
                    </w:rPr>
                  </w:pPr>
                </w:p>
              </w:tc>
              <w:tc>
                <w:tcPr>
                  <w:tcW w:w="7554" w:type="dxa"/>
                  <w:gridSpan w:val="5"/>
                  <w:vAlign w:val="center"/>
                </w:tcPr>
                <w:p w:rsidR="00753C91" w:rsidRPr="00AF42BA" w:rsidRDefault="00753C91" w:rsidP="00F13268">
                  <w:pPr>
                    <w:jc w:val="center"/>
                    <w:rPr>
                      <w:rStyle w:val="nfasis"/>
                      <w:b/>
                      <w:i w:val="0"/>
                    </w:rPr>
                  </w:pPr>
                  <w:r w:rsidRPr="00AF42BA">
                    <w:rPr>
                      <w:rStyle w:val="nfasis"/>
                      <w:b/>
                      <w:i w:val="0"/>
                    </w:rPr>
                    <w:t>EVALUACIÓN</w:t>
                  </w:r>
                </w:p>
              </w:tc>
            </w:tr>
            <w:tr w:rsidR="00753C91" w:rsidRPr="00920F40" w:rsidTr="00F13268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304"/>
              </w:trPr>
              <w:tc>
                <w:tcPr>
                  <w:tcW w:w="1173" w:type="dxa"/>
                  <w:gridSpan w:val="2"/>
                  <w:shd w:val="clear" w:color="auto" w:fill="auto"/>
                  <w:vAlign w:val="center"/>
                </w:tcPr>
                <w:p w:rsidR="00753C91" w:rsidRPr="00920F40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CORTE</w:t>
                  </w:r>
                </w:p>
              </w:tc>
              <w:tc>
                <w:tcPr>
                  <w:tcW w:w="2039" w:type="dxa"/>
                  <w:shd w:val="clear" w:color="auto" w:fill="auto"/>
                  <w:vAlign w:val="center"/>
                </w:tcPr>
                <w:p w:rsidR="00753C91" w:rsidRPr="00920F40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>
                    <w:rPr>
                      <w:b/>
                      <w:lang w:val="es-CO"/>
                    </w:rPr>
                    <w:t>ACTIVIDAD</w:t>
                  </w:r>
                </w:p>
              </w:tc>
              <w:tc>
                <w:tcPr>
                  <w:tcW w:w="1160" w:type="dxa"/>
                  <w:vAlign w:val="center"/>
                </w:tcPr>
                <w:p w:rsidR="00753C91" w:rsidRPr="00920F40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PORCENTAJE</w:t>
                  </w:r>
                </w:p>
              </w:tc>
              <w:tc>
                <w:tcPr>
                  <w:tcW w:w="2426" w:type="dxa"/>
                  <w:vAlign w:val="center"/>
                </w:tcPr>
                <w:p w:rsidR="00753C91" w:rsidRPr="00920F40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FECHA DE ENTREGA DE NOTAS</w:t>
                  </w:r>
                </w:p>
              </w:tc>
              <w:tc>
                <w:tcPr>
                  <w:tcW w:w="1922" w:type="dxa"/>
                  <w:vAlign w:val="center"/>
                </w:tcPr>
                <w:p w:rsidR="00753C91" w:rsidRPr="00920F40" w:rsidRDefault="00753C91" w:rsidP="00F13268">
                  <w:pPr>
                    <w:jc w:val="center"/>
                    <w:rPr>
                      <w:b/>
                      <w:lang w:val="es-CO"/>
                    </w:rPr>
                  </w:pPr>
                  <w:r w:rsidRPr="00920F40">
                    <w:rPr>
                      <w:b/>
                      <w:lang w:val="es-CO"/>
                    </w:rPr>
                    <w:t>FECHA DE EVALUACIÓN</w:t>
                  </w:r>
                </w:p>
              </w:tc>
            </w:tr>
            <w:tr w:rsidR="00753C91" w:rsidRPr="00482F64" w:rsidTr="00F13268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601"/>
              </w:trPr>
              <w:tc>
                <w:tcPr>
                  <w:tcW w:w="1173" w:type="dxa"/>
                  <w:gridSpan w:val="2"/>
                  <w:vAlign w:val="center"/>
                </w:tcPr>
                <w:p w:rsidR="00753C91" w:rsidRPr="00482F64" w:rsidRDefault="00753C91" w:rsidP="00F13268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Primer  35 %</w:t>
                  </w:r>
                </w:p>
              </w:tc>
              <w:tc>
                <w:tcPr>
                  <w:tcW w:w="2039" w:type="dxa"/>
                  <w:vAlign w:val="center"/>
                </w:tcPr>
                <w:p w:rsidR="00753C91" w:rsidRDefault="00753C91" w:rsidP="00F13268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Actividades de Clase </w:t>
                  </w:r>
                </w:p>
                <w:p w:rsidR="00753C91" w:rsidRDefault="00753C91" w:rsidP="00F13268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Primer parcial </w:t>
                  </w:r>
                </w:p>
                <w:p w:rsidR="00753C91" w:rsidRPr="00482F64" w:rsidRDefault="00753C91" w:rsidP="001B076C">
                  <w:pPr>
                    <w:pStyle w:val="Default"/>
                    <w:jc w:val="center"/>
                  </w:pPr>
                  <w:r w:rsidRPr="001B076C">
                    <w:rPr>
                      <w:sz w:val="16"/>
                      <w:szCs w:val="16"/>
                    </w:rPr>
                    <w:t>Primera entrega Proyecto</w:t>
                  </w:r>
                  <w:r>
                    <w:t xml:space="preserve"> </w:t>
                  </w:r>
                </w:p>
              </w:tc>
              <w:tc>
                <w:tcPr>
                  <w:tcW w:w="1160" w:type="dxa"/>
                </w:tcPr>
                <w:p w:rsidR="00753C91" w:rsidRDefault="00AE7144" w:rsidP="00AE7144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       </w:t>
                  </w:r>
                  <w:r w:rsidR="00753C91">
                    <w:rPr>
                      <w:lang w:val="es-CO"/>
                    </w:rPr>
                    <w:t>10 %</w:t>
                  </w:r>
                </w:p>
                <w:p w:rsidR="00753C91" w:rsidRDefault="00753C91" w:rsidP="00F13268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       15 %</w:t>
                  </w:r>
                </w:p>
                <w:p w:rsidR="00753C91" w:rsidRPr="00D85BAD" w:rsidRDefault="00753C91" w:rsidP="00F13268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       10 %</w:t>
                  </w:r>
                </w:p>
              </w:tc>
              <w:tc>
                <w:tcPr>
                  <w:tcW w:w="2426" w:type="dxa"/>
                  <w:vAlign w:val="center"/>
                </w:tcPr>
                <w:p w:rsidR="00753C91" w:rsidRPr="00F356C8" w:rsidRDefault="00753C91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Según calendario</w:t>
                  </w:r>
                </w:p>
              </w:tc>
              <w:tc>
                <w:tcPr>
                  <w:tcW w:w="1922" w:type="dxa"/>
                  <w:vAlign w:val="center"/>
                </w:tcPr>
                <w:p w:rsidR="00753C91" w:rsidRPr="00F356C8" w:rsidRDefault="00753C91" w:rsidP="00F13268">
                  <w:pPr>
                    <w:jc w:val="center"/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semana  Séptima </w:t>
                  </w:r>
                </w:p>
              </w:tc>
            </w:tr>
            <w:tr w:rsidR="00753C91" w:rsidRPr="00482F64" w:rsidTr="00F13268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745"/>
              </w:trPr>
              <w:tc>
                <w:tcPr>
                  <w:tcW w:w="1173" w:type="dxa"/>
                  <w:gridSpan w:val="2"/>
                  <w:vAlign w:val="center"/>
                </w:tcPr>
                <w:p w:rsidR="00753C91" w:rsidRPr="00482F64" w:rsidRDefault="00753C91" w:rsidP="00F13268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Segundo  35 %</w:t>
                  </w:r>
                </w:p>
              </w:tc>
              <w:tc>
                <w:tcPr>
                  <w:tcW w:w="2039" w:type="dxa"/>
                  <w:vAlign w:val="center"/>
                </w:tcPr>
                <w:p w:rsidR="00753C91" w:rsidRDefault="00753C91" w:rsidP="00F13268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Actividades de Clase </w:t>
                  </w:r>
                </w:p>
                <w:p w:rsidR="00753C91" w:rsidRDefault="00753C91" w:rsidP="00F13268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Segundo parcial </w:t>
                  </w:r>
                </w:p>
                <w:p w:rsidR="00753C91" w:rsidRPr="00A543B5" w:rsidRDefault="00753C91" w:rsidP="001B076C">
                  <w:pPr>
                    <w:pStyle w:val="Default"/>
                    <w:jc w:val="center"/>
                  </w:pPr>
                  <w:r w:rsidRPr="001B076C">
                    <w:rPr>
                      <w:sz w:val="16"/>
                      <w:szCs w:val="16"/>
                    </w:rPr>
                    <w:t>Segunda entrega Proyecto</w:t>
                  </w:r>
                  <w:r w:rsidRPr="00A543B5">
                    <w:t xml:space="preserve"> </w:t>
                  </w:r>
                </w:p>
              </w:tc>
              <w:tc>
                <w:tcPr>
                  <w:tcW w:w="1160" w:type="dxa"/>
                </w:tcPr>
                <w:p w:rsidR="00753C91" w:rsidRPr="00A543B5" w:rsidRDefault="00AE7144" w:rsidP="00AE7144">
                  <w:pPr>
                    <w:rPr>
                      <w:color w:val="000000"/>
                      <w:lang w:val="es-CO" w:eastAsia="es-CO"/>
                    </w:rPr>
                  </w:pPr>
                  <w:r>
                    <w:rPr>
                      <w:color w:val="000000"/>
                      <w:lang w:val="es-CO" w:eastAsia="es-CO"/>
                    </w:rPr>
                    <w:t xml:space="preserve">       10</w:t>
                  </w:r>
                  <w:r w:rsidR="00753C91" w:rsidRPr="00A543B5">
                    <w:rPr>
                      <w:color w:val="000000"/>
                      <w:lang w:val="es-CO" w:eastAsia="es-CO"/>
                    </w:rPr>
                    <w:t xml:space="preserve"> %</w:t>
                  </w:r>
                </w:p>
                <w:p w:rsidR="00753C91" w:rsidRPr="00A543B5" w:rsidRDefault="00753C91" w:rsidP="00F13268">
                  <w:pPr>
                    <w:rPr>
                      <w:color w:val="000000"/>
                      <w:lang w:val="es-CO" w:eastAsia="es-CO"/>
                    </w:rPr>
                  </w:pPr>
                  <w:r w:rsidRPr="00A543B5">
                    <w:rPr>
                      <w:color w:val="000000"/>
                      <w:lang w:val="es-CO" w:eastAsia="es-CO"/>
                    </w:rPr>
                    <w:t xml:space="preserve">       15 %</w:t>
                  </w:r>
                </w:p>
                <w:p w:rsidR="00753C91" w:rsidRPr="00A543B5" w:rsidRDefault="00753C91" w:rsidP="00F13268">
                  <w:pPr>
                    <w:rPr>
                      <w:color w:val="000000"/>
                      <w:lang w:val="es-CO" w:eastAsia="es-CO"/>
                    </w:rPr>
                  </w:pPr>
                  <w:r w:rsidRPr="00A543B5">
                    <w:rPr>
                      <w:color w:val="000000"/>
                      <w:lang w:val="es-CO" w:eastAsia="es-CO"/>
                    </w:rPr>
                    <w:t xml:space="preserve">       10 %</w:t>
                  </w:r>
                </w:p>
              </w:tc>
              <w:tc>
                <w:tcPr>
                  <w:tcW w:w="2426" w:type="dxa"/>
                  <w:vAlign w:val="center"/>
                </w:tcPr>
                <w:p w:rsidR="00753C91" w:rsidRPr="00F356C8" w:rsidRDefault="00753C91" w:rsidP="00F13268">
                  <w:pPr>
                    <w:jc w:val="center"/>
                  </w:pPr>
                  <w:r>
                    <w:rPr>
                      <w:lang w:val="es-CO"/>
                    </w:rPr>
                    <w:t>Según calendario</w:t>
                  </w:r>
                </w:p>
              </w:tc>
              <w:tc>
                <w:tcPr>
                  <w:tcW w:w="1922" w:type="dxa"/>
                  <w:vAlign w:val="center"/>
                </w:tcPr>
                <w:p w:rsidR="00753C91" w:rsidRPr="00F356C8" w:rsidRDefault="00753C91" w:rsidP="00F13268">
                  <w:pPr>
                    <w:jc w:val="center"/>
                  </w:pPr>
                  <w:r>
                    <w:t>Semana Doce</w:t>
                  </w:r>
                </w:p>
              </w:tc>
            </w:tr>
            <w:tr w:rsidR="00753C91" w:rsidRPr="00482F64" w:rsidTr="00F13268">
              <w:tblPrEx>
                <w:tblCellMar>
                  <w:left w:w="108" w:type="dxa"/>
                  <w:right w:w="108" w:type="dxa"/>
                </w:tblCellMar>
                <w:tblLook w:val="01E0" w:firstRow="1" w:lastRow="1" w:firstColumn="1" w:lastColumn="1" w:noHBand="0" w:noVBand="0"/>
              </w:tblPrEx>
              <w:trPr>
                <w:trHeight w:val="528"/>
              </w:trPr>
              <w:tc>
                <w:tcPr>
                  <w:tcW w:w="1173" w:type="dxa"/>
                  <w:gridSpan w:val="2"/>
                  <w:vAlign w:val="center"/>
                </w:tcPr>
                <w:p w:rsidR="00753C91" w:rsidRPr="00482F64" w:rsidRDefault="00753C91" w:rsidP="00F13268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>Tercer     30%</w:t>
                  </w:r>
                </w:p>
              </w:tc>
              <w:tc>
                <w:tcPr>
                  <w:tcW w:w="2039" w:type="dxa"/>
                  <w:vAlign w:val="center"/>
                </w:tcPr>
                <w:p w:rsidR="00753C91" w:rsidRPr="001B076C" w:rsidRDefault="00753C91" w:rsidP="001B076C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  <w:r w:rsidRPr="001B076C">
                    <w:rPr>
                      <w:sz w:val="16"/>
                      <w:szCs w:val="16"/>
                    </w:rPr>
                    <w:t>Sustentación</w:t>
                  </w:r>
                </w:p>
                <w:p w:rsidR="00753C91" w:rsidRPr="00482F64" w:rsidRDefault="00753C91" w:rsidP="001B076C">
                  <w:pPr>
                    <w:pStyle w:val="Default"/>
                    <w:jc w:val="center"/>
                  </w:pPr>
                  <w:r w:rsidRPr="001B076C">
                    <w:rPr>
                      <w:sz w:val="16"/>
                      <w:szCs w:val="16"/>
                    </w:rPr>
                    <w:t xml:space="preserve">Entrega Proyecto </w:t>
                  </w:r>
                </w:p>
              </w:tc>
              <w:tc>
                <w:tcPr>
                  <w:tcW w:w="1160" w:type="dxa"/>
                </w:tcPr>
                <w:p w:rsidR="00753C91" w:rsidRDefault="00AE7144" w:rsidP="00F13268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       </w:t>
                  </w:r>
                  <w:r w:rsidR="00753C91">
                    <w:rPr>
                      <w:lang w:val="es-CO"/>
                    </w:rPr>
                    <w:t xml:space="preserve"> 10%</w:t>
                  </w:r>
                </w:p>
                <w:p w:rsidR="00753C91" w:rsidRDefault="00AE7144" w:rsidP="00AE7144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       </w:t>
                  </w:r>
                  <w:r w:rsidR="00753C91">
                    <w:rPr>
                      <w:lang w:val="es-CO"/>
                    </w:rPr>
                    <w:t xml:space="preserve"> 20 %</w:t>
                  </w:r>
                </w:p>
                <w:p w:rsidR="00753C91" w:rsidRDefault="00753C91" w:rsidP="00F13268">
                  <w:pPr>
                    <w:rPr>
                      <w:lang w:val="es-CO"/>
                    </w:rPr>
                  </w:pPr>
                </w:p>
              </w:tc>
              <w:tc>
                <w:tcPr>
                  <w:tcW w:w="2426" w:type="dxa"/>
                  <w:vAlign w:val="center"/>
                </w:tcPr>
                <w:p w:rsidR="00753C91" w:rsidRPr="00F356C8" w:rsidRDefault="00753C91" w:rsidP="00F13268">
                  <w:pPr>
                    <w:jc w:val="center"/>
                  </w:pPr>
                  <w:r>
                    <w:rPr>
                      <w:lang w:val="es-CO"/>
                    </w:rPr>
                    <w:t>Según calendario</w:t>
                  </w:r>
                </w:p>
              </w:tc>
              <w:tc>
                <w:tcPr>
                  <w:tcW w:w="1922" w:type="dxa"/>
                  <w:vAlign w:val="center"/>
                </w:tcPr>
                <w:p w:rsidR="00753C91" w:rsidRPr="00F356C8" w:rsidRDefault="00753C91" w:rsidP="00F13268">
                  <w:pPr>
                    <w:jc w:val="center"/>
                  </w:pPr>
                  <w:r>
                    <w:t>Semana Diez y seis.</w:t>
                  </w:r>
                </w:p>
              </w:tc>
            </w:tr>
          </w:tbl>
          <w:p w:rsidR="009D3B04" w:rsidRDefault="009D3B04" w:rsidP="00F13268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F13268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F13268">
        <w:tc>
          <w:tcPr>
            <w:tcW w:w="9740" w:type="dxa"/>
          </w:tcPr>
          <w:p w:rsidR="009D3B04" w:rsidRDefault="009D3B04" w:rsidP="00F1326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753C91" w:rsidRDefault="00753C91" w:rsidP="00753C91">
            <w:pPr>
              <w:pStyle w:val="Default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BÁSICA </w:t>
            </w:r>
          </w:p>
          <w:p w:rsidR="00753C91" w:rsidRPr="00753C91" w:rsidRDefault="00753C91" w:rsidP="00753C91">
            <w:pPr>
              <w:pStyle w:val="Default"/>
              <w:jc w:val="both"/>
              <w:rPr>
                <w:sz w:val="16"/>
                <w:szCs w:val="16"/>
                <w:lang w:val="es-CO"/>
              </w:rPr>
            </w:pPr>
            <w:r w:rsidRPr="00CE3AB1">
              <w:rPr>
                <w:sz w:val="16"/>
                <w:szCs w:val="16"/>
              </w:rPr>
              <w:t xml:space="preserve">HELLMUT ERNST, Aparatos de Elevación y Transpote, Ed. </w:t>
            </w:r>
            <w:r w:rsidRPr="00753C91">
              <w:rPr>
                <w:sz w:val="16"/>
                <w:szCs w:val="16"/>
                <w:lang w:val="es-CO"/>
              </w:rPr>
              <w:t>Blume, 1970</w:t>
            </w:r>
          </w:p>
          <w:p w:rsidR="00753C91" w:rsidRPr="00CE3AB1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 w:rsidRPr="00CE3AB1">
              <w:rPr>
                <w:sz w:val="16"/>
                <w:szCs w:val="16"/>
              </w:rPr>
              <w:t>M. ALEXANDROV.  Aparatos y máquinas de elevación y transporte. Edit. MIR.</w:t>
            </w:r>
          </w:p>
          <w:p w:rsidR="00753C91" w:rsidRPr="00CE3AB1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 w:rsidRPr="00CE3AB1">
              <w:rPr>
                <w:sz w:val="16"/>
                <w:szCs w:val="16"/>
              </w:rPr>
              <w:t xml:space="preserve">ANTONIO MIRAVETE, </w:t>
            </w:r>
            <w:r>
              <w:rPr>
                <w:sz w:val="16"/>
                <w:szCs w:val="16"/>
              </w:rPr>
              <w:t xml:space="preserve"> </w:t>
            </w:r>
            <w:r w:rsidRPr="00CE3AB1">
              <w:rPr>
                <w:sz w:val="16"/>
                <w:szCs w:val="16"/>
              </w:rPr>
              <w:t>Aparatos de Elevación y Transporte, ISBN: 84-604-9253-2,</w:t>
            </w:r>
          </w:p>
          <w:p w:rsidR="00753C91" w:rsidRPr="00CE3AB1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 w:rsidRPr="00CE3AB1">
              <w:rPr>
                <w:sz w:val="16"/>
                <w:szCs w:val="16"/>
              </w:rPr>
              <w:t>Editores: S.l. : A. Miravete, D.L. 1994</w:t>
            </w:r>
          </w:p>
          <w:p w:rsidR="00753C91" w:rsidRPr="00AE427A" w:rsidRDefault="00753C91" w:rsidP="00753C91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BUDYNAS, R.G. Diseño en Ingeniería Mecánica de Shigley. </w:t>
            </w:r>
            <w:r w:rsidRPr="00AE427A">
              <w:rPr>
                <w:sz w:val="16"/>
                <w:szCs w:val="16"/>
                <w:lang w:val="en-US"/>
              </w:rPr>
              <w:t xml:space="preserve">8 ed, 2008 </w:t>
            </w:r>
          </w:p>
          <w:p w:rsidR="00753C91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 w:rsidRPr="00AE427A">
              <w:rPr>
                <w:sz w:val="16"/>
                <w:szCs w:val="16"/>
                <w:lang w:val="en-US"/>
              </w:rPr>
              <w:t xml:space="preserve">NORTON, R.L. Machine Design: an integrated approach. </w:t>
            </w:r>
            <w:r>
              <w:rPr>
                <w:sz w:val="16"/>
                <w:szCs w:val="16"/>
              </w:rPr>
              <w:t xml:space="preserve">3 ed, 2006. </w:t>
            </w:r>
          </w:p>
          <w:p w:rsidR="00753C91" w:rsidRPr="0051276B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MOTT, R.L. </w:t>
            </w:r>
            <w:hyperlink r:id="rId9" w:tooltip="View Details for  Resistencia de materiales aplicada / Robert L. Mott" w:history="1">
              <w:r w:rsidRPr="0051276B">
                <w:rPr>
                  <w:sz w:val="16"/>
                  <w:szCs w:val="16"/>
                </w:rPr>
                <w:t>Resistencia de materiales aplicada / Robert L. Mott </w:t>
              </w:r>
              <w:r w:rsidRPr="0051276B">
                <w:rPr>
                  <w:i/>
                  <w:iCs/>
                  <w:sz w:val="16"/>
                  <w:szCs w:val="16"/>
                </w:rPr>
                <w:t>3a ed.</w:t>
              </w:r>
            </w:hyperlink>
          </w:p>
          <w:p w:rsidR="00753C91" w:rsidRPr="0051276B" w:rsidRDefault="00753C91" w:rsidP="00753C91">
            <w:pPr>
              <w:shd w:val="clear" w:color="auto" w:fill="FFFFFF"/>
              <w:ind w:hanging="15000"/>
              <w:textAlignment w:val="top"/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</w:pPr>
            <w:r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  <w:t>Fec</w:t>
            </w:r>
            <w:r>
              <w:t xml:space="preserve"> </w:t>
            </w:r>
          </w:p>
          <w:p w:rsidR="00753C91" w:rsidRPr="00753C91" w:rsidRDefault="00753C91" w:rsidP="00753C91">
            <w:pPr>
              <w:pStyle w:val="Default"/>
              <w:jc w:val="both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</w:rPr>
              <w:t xml:space="preserve">CROSS, N. Métodos de Diseño. Estrategia para el diseño de productos. </w:t>
            </w:r>
            <w:r w:rsidRPr="00753C91">
              <w:rPr>
                <w:sz w:val="16"/>
                <w:szCs w:val="16"/>
                <w:lang w:val="es-CO"/>
              </w:rPr>
              <w:t xml:space="preserve">2003. </w:t>
            </w:r>
          </w:p>
          <w:p w:rsidR="00753C91" w:rsidRPr="00CF6776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 w:rsidRPr="00753C91">
              <w:rPr>
                <w:sz w:val="16"/>
                <w:szCs w:val="16"/>
                <w:lang w:val="es-CO"/>
              </w:rPr>
              <w:t xml:space="preserve">SPOTTS, MERHYLE FRANKLIN. </w:t>
            </w:r>
            <w:hyperlink r:id="rId10" w:tooltip="View Details for  Elementos de máquinas" w:history="1">
              <w:r w:rsidRPr="00CF6776">
                <w:rPr>
                  <w:sz w:val="16"/>
                  <w:szCs w:val="16"/>
                </w:rPr>
                <w:t>Elementos de máquinas </w:t>
              </w:r>
              <w:r w:rsidRPr="00CF6776">
                <w:rPr>
                  <w:i/>
                  <w:iCs/>
                  <w:sz w:val="16"/>
                  <w:szCs w:val="16"/>
                </w:rPr>
                <w:t>7a ed.</w:t>
              </w:r>
            </w:hyperlink>
            <w:r w:rsidRPr="00CF6776">
              <w:rPr>
                <w:sz w:val="16"/>
                <w:szCs w:val="16"/>
              </w:rPr>
              <w:t xml:space="preserve"> 621.815 S65 7A.ED. </w:t>
            </w:r>
            <w:r>
              <w:rPr>
                <w:sz w:val="16"/>
                <w:szCs w:val="16"/>
              </w:rPr>
              <w:t>F</w:t>
            </w:r>
            <w:r w:rsidRPr="00CF6776">
              <w:rPr>
                <w:sz w:val="16"/>
                <w:szCs w:val="16"/>
              </w:rPr>
              <w:t>echa de pub</w:t>
            </w:r>
            <w:r>
              <w:rPr>
                <w:sz w:val="16"/>
                <w:szCs w:val="16"/>
              </w:rPr>
              <w:t xml:space="preserve"> </w:t>
            </w:r>
            <w:r w:rsidRPr="00CF6776">
              <w:rPr>
                <w:sz w:val="16"/>
                <w:szCs w:val="16"/>
              </w:rPr>
              <w:t>1999</w:t>
            </w:r>
          </w:p>
          <w:p w:rsidR="00753C91" w:rsidRPr="00CF6776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 w:rsidRPr="00CF6776">
              <w:rPr>
                <w:sz w:val="16"/>
                <w:szCs w:val="16"/>
              </w:rPr>
              <w:t>DEUTSCHMAN, AARON D.</w:t>
            </w:r>
            <w:r>
              <w:rPr>
                <w:sz w:val="16"/>
                <w:szCs w:val="16"/>
              </w:rPr>
              <w:t xml:space="preserve"> </w:t>
            </w:r>
            <w:hyperlink r:id="rId11" w:tooltip="View Details for  Diseño de máquinas teoría y práctica" w:history="1">
              <w:r w:rsidRPr="00CF6776">
                <w:rPr>
                  <w:sz w:val="16"/>
                  <w:szCs w:val="16"/>
                </w:rPr>
                <w:t>Diseño de máquinas teoría y práctica</w:t>
              </w:r>
            </w:hyperlink>
            <w:r w:rsidRPr="00CF6776">
              <w:rPr>
                <w:sz w:val="16"/>
                <w:szCs w:val="16"/>
              </w:rPr>
              <w:t xml:space="preserve"> 621.815 D28D Fecha de pub 199</w:t>
            </w:r>
          </w:p>
          <w:p w:rsidR="00753C91" w:rsidRPr="00CF6776" w:rsidRDefault="00753C91" w:rsidP="00753C91">
            <w:pPr>
              <w:pStyle w:val="Default"/>
              <w:jc w:val="both"/>
              <w:rPr>
                <w:sz w:val="16"/>
                <w:szCs w:val="16"/>
                <w:lang w:val="es-ES"/>
              </w:rPr>
            </w:pPr>
          </w:p>
          <w:p w:rsidR="00753C91" w:rsidRPr="00753C91" w:rsidRDefault="00753C91" w:rsidP="00753C91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  <w:r w:rsidRPr="00753C91">
              <w:rPr>
                <w:b/>
                <w:bCs/>
                <w:sz w:val="16"/>
                <w:szCs w:val="16"/>
                <w:lang w:val="en-US"/>
              </w:rPr>
              <w:t xml:space="preserve">COMPLEMENTARIA </w:t>
            </w:r>
          </w:p>
          <w:p w:rsidR="00753C91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 w:rsidRPr="00AE427A">
              <w:rPr>
                <w:sz w:val="16"/>
                <w:szCs w:val="16"/>
                <w:lang w:val="en-US"/>
              </w:rPr>
              <w:t xml:space="preserve">ASBHY, M.F. Materials selection in mechanical design. </w:t>
            </w:r>
            <w:r>
              <w:rPr>
                <w:sz w:val="16"/>
                <w:szCs w:val="16"/>
              </w:rPr>
              <w:t xml:space="preserve">3 ed, 2008. </w:t>
            </w:r>
          </w:p>
          <w:p w:rsidR="00753C91" w:rsidRDefault="00753C91" w:rsidP="00753C91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JUVINALL, R.C. Fundamentos de diseño para ingeniería mecánica. 2002. </w:t>
            </w:r>
          </w:p>
          <w:p w:rsidR="00753C91" w:rsidRPr="00A76A64" w:rsidRDefault="00753C91" w:rsidP="00753C91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SHIGLEY, J.E. Diseño en Ingeniería Mecánica. </w:t>
            </w:r>
            <w:r w:rsidRPr="00A76A64">
              <w:rPr>
                <w:sz w:val="16"/>
                <w:szCs w:val="16"/>
                <w:lang w:val="en-US"/>
              </w:rPr>
              <w:t xml:space="preserve">6 ed, 2002. </w:t>
            </w:r>
          </w:p>
          <w:p w:rsidR="00753C91" w:rsidRDefault="00753C91" w:rsidP="00753C91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  <w:r w:rsidRPr="00AE427A">
              <w:rPr>
                <w:sz w:val="16"/>
                <w:szCs w:val="16"/>
                <w:lang w:val="en-US"/>
              </w:rPr>
              <w:t>HIBBELER, R.C. Mechanical of materials, 3rd ed. New Jersey: Prentice-Hall, 1997. 855 p.</w:t>
            </w:r>
          </w:p>
          <w:p w:rsidR="00753C91" w:rsidRPr="00D51ED2" w:rsidRDefault="00753C91" w:rsidP="00753C91">
            <w:pPr>
              <w:pStyle w:val="Default"/>
              <w:jc w:val="both"/>
              <w:rPr>
                <w:sz w:val="16"/>
                <w:szCs w:val="16"/>
                <w:lang w:val="es-CO"/>
              </w:rPr>
            </w:pPr>
            <w:r w:rsidRPr="00495BE4">
              <w:rPr>
                <w:sz w:val="16"/>
                <w:szCs w:val="16"/>
              </w:rPr>
              <w:t xml:space="preserve">GROOVER, Mikell P. Fundamentos de manufactura moderna: materiales, procesos y sistemas. </w:t>
            </w:r>
            <w:r w:rsidRPr="00D51ED2">
              <w:rPr>
                <w:sz w:val="16"/>
                <w:szCs w:val="16"/>
                <w:lang w:val="es-CO"/>
              </w:rPr>
              <w:t>México: Prentice Hall, 1997.</w:t>
            </w:r>
          </w:p>
          <w:p w:rsidR="008760D0" w:rsidRDefault="008760D0" w:rsidP="008760D0">
            <w:pPr>
              <w:pStyle w:val="Default"/>
              <w:jc w:val="both"/>
            </w:pPr>
          </w:p>
          <w:p w:rsidR="008760D0" w:rsidRDefault="008760D0" w:rsidP="008760D0">
            <w:pPr>
              <w:pStyle w:val="Default"/>
              <w:jc w:val="both"/>
            </w:pPr>
            <w:r>
              <w:t xml:space="preserve">Cibergrafía. </w:t>
            </w:r>
          </w:p>
          <w:p w:rsidR="008760D0" w:rsidRDefault="000A670B" w:rsidP="008760D0">
            <w:pPr>
              <w:pStyle w:val="Default"/>
              <w:jc w:val="both"/>
            </w:pPr>
            <w:hyperlink r:id="rId12" w:history="1">
              <w:r w:rsidR="008760D0" w:rsidRPr="004562FF">
                <w:rPr>
                  <w:rStyle w:val="Hipervnculo"/>
                </w:rPr>
                <w:t>www.maquinaria</w:t>
              </w:r>
            </w:hyperlink>
            <w:r w:rsidR="008760D0">
              <w:t xml:space="preserve"> pesada.org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catalogo-bulldozer-tractores-cadenas-d85ex15-d85px15-komatsu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curso-componentes-circuitos-diagramas-sistema-implementos-bulldozer-d10r-caterpillar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curso-componentes-diagramas-tren-fuerza-rodamiento-bulldozer-d10r-3kr-caterpillar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catalogo-camiones-volvo-fm-11-litros-6x2t-especificaciones-tecnicas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manual-operacion-mantenimiento-camion-volquete-minero-galeo-hd785-7-7001-komatsu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manual-sistema-lubricacion-automatica-camion-minero-930e-4-komatsu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curso-inspeccion-alrededor-partes-componentes-camion-minero-330m-komatsu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material-check-list-inspeccion-cargador-frontal-966g-caterpillar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material-implementos-herramientas-accesorios-aprobados-minicargadoras-bobcat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material-miniexcavadora-bobcat-identificacion-partes-componentes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catalogo-piezas-dinamicas-partes-repuestos-herramientas-maquinaria-pesada-caterpillar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catalogo-retroexcavadora-580-super-l-serie-3-case-especificaciones-tecnicas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manual-enfriamiento-aceite-hidraulico-pala-excavadora-pc5500-komatsu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manual-magnetorques-pala-electrica-2100bl-pyh-potencia-control-sistemas-electricos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manual-seguridad-operacion-mantenimiento-excavadora-ruedas-160w-210w-hitachi-zaxis (1)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manual-sistema-ecs-pala-pc5500-komatsu-diseno-mantenimiento-montaje-suministro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manual-sistema-hidraulico-tension-cadenas-pala-excavadora-pc5500-komatsu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curso-aplicaciones-partes-configuraciones-rendimiento-motoniveladoras-caterpillar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material-partes-componentes-implementos-controles-operacion-motoniveladoras-caterpillar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manual-dimensionamiento-motores-generadores-cat-aplicaciones-energia-electrica-instalacion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manual-instrucciones-mantenimiento-montacargas-carretillas-elevadoras-serie-th30-agrimac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material-compactadores-desechos-caterpillar-inspeccion-alrededor-maquinaria</w:t>
            </w:r>
          </w:p>
          <w:p w:rsidR="008760D0" w:rsidRDefault="008760D0" w:rsidP="008760D0">
            <w:pPr>
              <w:pStyle w:val="Default"/>
              <w:jc w:val="both"/>
            </w:pPr>
            <w:r w:rsidRPr="008760D0">
              <w:t>manual-funcionamiento-mantenimiento-preventivo-operacion-maquinaria-pesada-seguridad OJO</w:t>
            </w:r>
          </w:p>
          <w:p w:rsidR="008760D0" w:rsidRPr="008760D0" w:rsidRDefault="001B076C" w:rsidP="008760D0">
            <w:pPr>
              <w:pStyle w:val="Default"/>
              <w:jc w:val="both"/>
            </w:pPr>
            <w:r w:rsidRPr="008760D0">
              <w:t>Manual-inyectores-tuberias-combustible-analisis-fallas-caterpillar</w:t>
            </w:r>
            <w:r w:rsidR="008760D0">
              <w:t>.</w:t>
            </w:r>
          </w:p>
          <w:p w:rsidR="00753C91" w:rsidRDefault="008760D0" w:rsidP="008760D0">
            <w:pPr>
              <w:pStyle w:val="Default"/>
              <w:jc w:val="both"/>
              <w:rPr>
                <w:sz w:val="16"/>
                <w:szCs w:val="16"/>
              </w:rPr>
            </w:pPr>
            <w:r w:rsidRPr="008760D0">
              <w:rPr>
                <w:sz w:val="16"/>
                <w:szCs w:val="16"/>
              </w:rPr>
              <w:t>MAQUINARIA PESADA Y</w:t>
            </w:r>
            <w:r>
              <w:rPr>
                <w:sz w:val="16"/>
                <w:szCs w:val="16"/>
              </w:rPr>
              <w:t xml:space="preserve"> </w:t>
            </w:r>
            <w:r w:rsidRPr="008760D0">
              <w:rPr>
                <w:sz w:val="16"/>
                <w:szCs w:val="16"/>
              </w:rPr>
              <w:t>EQUIPOS UTILIZADOS EN</w:t>
            </w:r>
            <w:r>
              <w:rPr>
                <w:sz w:val="16"/>
                <w:szCs w:val="16"/>
              </w:rPr>
              <w:t xml:space="preserve"> </w:t>
            </w:r>
            <w:r w:rsidRPr="008760D0">
              <w:rPr>
                <w:sz w:val="16"/>
                <w:szCs w:val="16"/>
              </w:rPr>
              <w:t>EL SECTOR CONSTRUCCIÓN</w:t>
            </w:r>
          </w:p>
          <w:p w:rsidR="008760D0" w:rsidRPr="008760D0" w:rsidRDefault="008760D0" w:rsidP="008760D0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753C91" w:rsidRPr="00D51ED2" w:rsidRDefault="00753C91" w:rsidP="00753C91">
            <w:pPr>
              <w:pStyle w:val="Default"/>
              <w:jc w:val="both"/>
              <w:rPr>
                <w:sz w:val="16"/>
                <w:szCs w:val="16"/>
                <w:lang w:val="en-US"/>
              </w:rPr>
            </w:pPr>
            <w:r w:rsidRPr="00D51ED2">
              <w:rPr>
                <w:sz w:val="16"/>
                <w:szCs w:val="16"/>
                <w:lang w:val="en-US"/>
              </w:rPr>
              <w:t>Revistas: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EB3132">
              <w:rPr>
                <w:rFonts w:cs="Arial"/>
                <w:lang w:val="en-US"/>
              </w:rPr>
              <w:t>• Mechanical engineering.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EB3132">
              <w:rPr>
                <w:rFonts w:cs="Arial"/>
                <w:lang w:val="en-US"/>
              </w:rPr>
              <w:t>• Machine design.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EB3132">
              <w:rPr>
                <w:rFonts w:cs="Arial"/>
                <w:lang w:val="en-US"/>
              </w:rPr>
              <w:t>• Mechanisms and machine theory.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EB3132">
              <w:rPr>
                <w:rFonts w:cs="Arial"/>
                <w:lang w:val="en-US"/>
              </w:rPr>
              <w:t>• ASME Journal of mechanical design.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B3132">
              <w:rPr>
                <w:rFonts w:cs="Arial"/>
                <w:b/>
                <w:bCs/>
              </w:rPr>
              <w:t>Normas: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B3132">
              <w:rPr>
                <w:rFonts w:cs="Arial"/>
              </w:rPr>
              <w:t>ASTM, ASME, DIN, SAE, AGMA.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EB3132">
              <w:rPr>
                <w:rFonts w:cs="Arial"/>
                <w:b/>
                <w:bCs/>
              </w:rPr>
              <w:t>Catálogos: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B3132">
              <w:rPr>
                <w:rFonts w:cs="Arial"/>
              </w:rPr>
              <w:t>• Rodamientos (SKF, NTN, FAG).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EB3132">
              <w:rPr>
                <w:rFonts w:cs="Arial"/>
                <w:lang w:val="en-US"/>
              </w:rPr>
              <w:t>• Bandas y poleas (Goodyear, Cross-Morse, Optibelt).</w:t>
            </w:r>
          </w:p>
          <w:p w:rsidR="00753C91" w:rsidRPr="00EB3132" w:rsidRDefault="00753C91" w:rsidP="00753C91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EB3132">
              <w:rPr>
                <w:rFonts w:cs="Arial"/>
                <w:lang w:val="en-US"/>
              </w:rPr>
              <w:t>• Cadenas y sprockets (norma ANSI, Renold, Cross-Morse).</w:t>
            </w:r>
          </w:p>
          <w:p w:rsidR="00753C91" w:rsidRDefault="00753C91" w:rsidP="00753C91">
            <w:pPr>
              <w:rPr>
                <w:rFonts w:cs="Arial"/>
              </w:rPr>
            </w:pPr>
            <w:r w:rsidRPr="00EB3132">
              <w:rPr>
                <w:rFonts w:cs="Arial"/>
              </w:rPr>
              <w:t>• Otros: acoples, embragues, tornillos, resortes, materiales estructurales, perfiles, motores.</w:t>
            </w:r>
          </w:p>
          <w:p w:rsidR="00856E8A" w:rsidRDefault="00856E8A" w:rsidP="00753C91">
            <w:pPr>
              <w:rPr>
                <w:rFonts w:cs="Arial"/>
              </w:rPr>
            </w:pPr>
          </w:p>
          <w:p w:rsidR="00856E8A" w:rsidRPr="00856E8A" w:rsidRDefault="00856E8A" w:rsidP="00753C91">
            <w:pPr>
              <w:rPr>
                <w:rFonts w:cs="Arial"/>
                <w:b/>
              </w:rPr>
            </w:pPr>
            <w:r w:rsidRPr="00856E8A">
              <w:rPr>
                <w:rFonts w:cs="Arial"/>
                <w:b/>
              </w:rPr>
              <w:t>Decretos y Leyes:</w:t>
            </w:r>
          </w:p>
          <w:p w:rsidR="00856E8A" w:rsidRPr="0034519B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 xml:space="preserve">Resolución 463 de 1999 de la STT. </w:t>
            </w:r>
            <w:r w:rsidRPr="0034519B">
              <w:rPr>
                <w:rFonts w:cs="Arial"/>
                <w:lang w:val="es-CO"/>
              </w:rPr>
              <w:t>“Manual para el Manejo del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Tránsito por Obras Civiles en Zonas Urbanas”.</w:t>
            </w:r>
          </w:p>
          <w:p w:rsidR="00856E8A" w:rsidRPr="0034519B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 xml:space="preserve">• Ley 769 de 2002. </w:t>
            </w:r>
            <w:r w:rsidRPr="0034519B">
              <w:rPr>
                <w:rFonts w:cs="Arial"/>
                <w:lang w:val="es-CO"/>
              </w:rPr>
              <w:t>“Código Nacional de Tránsito Terrestre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Automotor, Artículos 68, 69, 70, 76, 101, 102, 127 y 131”.</w:t>
            </w:r>
          </w:p>
          <w:p w:rsidR="00856E8A" w:rsidRPr="0034519B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 xml:space="preserve">• Decreto 112 del 28 de Febrero de 1994. </w:t>
            </w:r>
            <w:r w:rsidRPr="0034519B">
              <w:rPr>
                <w:rFonts w:cs="Arial"/>
                <w:lang w:val="es-CO"/>
              </w:rPr>
              <w:t>“Lineamientos para el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Tránsito de Vehículos de Carga e Industriales en el Área Urbana del</w:t>
            </w:r>
          </w:p>
          <w:p w:rsidR="00856E8A" w:rsidRPr="00D51ED2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Distrito Capital”.</w:t>
            </w:r>
          </w:p>
          <w:p w:rsidR="00856E8A" w:rsidRPr="0034519B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34519B">
              <w:rPr>
                <w:rFonts w:cs="Arial"/>
                <w:lang w:val="es-CO"/>
              </w:rPr>
              <w:t>• Decreto 660 del 27 de Agosto de 2001, “Medidas para el Mejor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Ordenamiento del Tránsito de Vehículos en las Vías Públicas de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Bogotá D.C. y Modificación del Decreto 621 de 2001”.</w:t>
            </w:r>
          </w:p>
          <w:p w:rsidR="00856E8A" w:rsidRPr="00856E8A" w:rsidRDefault="00856E8A" w:rsidP="0034519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51ED2">
              <w:rPr>
                <w:rFonts w:cs="Arial"/>
                <w:lang w:val="es-CO"/>
              </w:rPr>
              <w:t xml:space="preserve">• Resolución 1050 de 2004 “Manual de Señalización Vial”. </w:t>
            </w:r>
            <w:r w:rsidRPr="00856E8A">
              <w:rPr>
                <w:rFonts w:cs="Arial"/>
                <w:lang w:val="es-CO"/>
              </w:rPr>
              <w:t>Ministerio</w:t>
            </w:r>
            <w:r w:rsidR="0034519B">
              <w:rPr>
                <w:rFonts w:cs="Arial"/>
                <w:lang w:val="es-CO"/>
              </w:rPr>
              <w:t xml:space="preserve"> </w:t>
            </w:r>
            <w:r w:rsidRPr="00856E8A">
              <w:rPr>
                <w:rFonts w:cs="Arial"/>
              </w:rPr>
              <w:t>de Transporte.</w:t>
            </w:r>
          </w:p>
          <w:p w:rsidR="00856E8A" w:rsidRPr="0034519B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34519B">
              <w:rPr>
                <w:rFonts w:cs="Arial"/>
                <w:lang w:val="es-CO"/>
              </w:rPr>
              <w:t>• Decreto 007 de Enero 14 de 2002, “Medidas para el Mejor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Ordenamiento del Tránsito de Vehículos en las Vías Públicas de</w:t>
            </w:r>
            <w:r w:rsid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Bogotá D.C.”.</w:t>
            </w:r>
          </w:p>
          <w:p w:rsidR="00856E8A" w:rsidRPr="0034519B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 xml:space="preserve">• Resolución 5866 de 1998 INVIAS. </w:t>
            </w:r>
            <w:r w:rsidRPr="0034519B">
              <w:rPr>
                <w:rFonts w:cs="Arial"/>
                <w:lang w:val="es-CO"/>
              </w:rPr>
              <w:t>“Manual sobre Dispositivos para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la Regulación del Tránsito en Calles y Carreteras”.</w:t>
            </w:r>
          </w:p>
          <w:p w:rsidR="00856E8A" w:rsidRPr="0034519B" w:rsidRDefault="00856E8A" w:rsidP="00856E8A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34519B">
              <w:rPr>
                <w:rFonts w:cs="Arial"/>
                <w:lang w:val="es-CO"/>
              </w:rPr>
              <w:t>• Manual de Planeación y Diseño para la Administración del Tránsito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y el Transporte de Bogotá de la STT.</w:t>
            </w:r>
          </w:p>
          <w:p w:rsidR="009D3B04" w:rsidRPr="007F40E6" w:rsidRDefault="00856E8A" w:rsidP="003451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F243E" w:themeColor="text2" w:themeShade="80"/>
              </w:rPr>
            </w:pPr>
            <w:r w:rsidRPr="0034519B">
              <w:rPr>
                <w:rFonts w:cs="Arial"/>
                <w:lang w:val="es-CO"/>
              </w:rPr>
              <w:t>• Actualización de Diseños, Contenidos y Ejecución de Actividades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Complementarias para la Señalización Informativa Urbana del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Sistema Vial Arterial, Intersecciones a Nivel y Desnivel en la Ciudad</w:t>
            </w:r>
            <w:r w:rsidR="0034519B" w:rsidRPr="0034519B">
              <w:rPr>
                <w:rFonts w:cs="Arial"/>
                <w:lang w:val="es-CO"/>
              </w:rPr>
              <w:t xml:space="preserve"> </w:t>
            </w:r>
            <w:r w:rsidRPr="0034519B">
              <w:rPr>
                <w:rFonts w:cs="Arial"/>
                <w:lang w:val="es-CO"/>
              </w:rPr>
              <w:t>de Bogotá D.C., STT.</w:t>
            </w:r>
          </w:p>
        </w:tc>
      </w:tr>
      <w:tr w:rsidR="009D3B04" w:rsidTr="00F13268">
        <w:tc>
          <w:tcPr>
            <w:tcW w:w="9740" w:type="dxa"/>
          </w:tcPr>
          <w:p w:rsidR="009D3B04" w:rsidRPr="00D51ED2" w:rsidRDefault="009D3B04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 xml:space="preserve">MEDIOS Y RECURSOS </w:t>
            </w:r>
          </w:p>
          <w:p w:rsidR="00753C91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Clases magistrales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Sustentaciones.</w:t>
            </w:r>
          </w:p>
          <w:p w:rsidR="00D8527E" w:rsidRPr="0034519B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34519B">
              <w:rPr>
                <w:rFonts w:cs="Arial"/>
                <w:lang w:val="en-US"/>
              </w:rPr>
              <w:t>Trabajo colaborativo</w:t>
            </w:r>
          </w:p>
          <w:p w:rsidR="009D3B04" w:rsidRPr="0034519B" w:rsidRDefault="0034519B" w:rsidP="0034519B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Investigación dirigida.</w:t>
            </w:r>
          </w:p>
        </w:tc>
      </w:tr>
      <w:tr w:rsidR="009D3B04" w:rsidTr="00F13268">
        <w:tc>
          <w:tcPr>
            <w:tcW w:w="9740" w:type="dxa"/>
          </w:tcPr>
          <w:p w:rsidR="009D3B04" w:rsidRPr="00D51ED2" w:rsidRDefault="009D3B04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SOFTWARE /AULAS VIRTUALES / ESPACIOS ELECTRÓNICOS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Autodesk Inventor.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Solid Works.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Auto CAD.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Plataforma Campus virtual USTATUNJA.</w:t>
            </w:r>
          </w:p>
          <w:p w:rsidR="009D3B04" w:rsidRPr="00D51ED2" w:rsidRDefault="009D3B04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</w:p>
        </w:tc>
      </w:tr>
      <w:tr w:rsidR="009D3B04" w:rsidTr="00F13268">
        <w:tc>
          <w:tcPr>
            <w:tcW w:w="9740" w:type="dxa"/>
          </w:tcPr>
          <w:p w:rsidR="009D3B04" w:rsidRPr="00D51ED2" w:rsidRDefault="009D3B04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LABOR</w:t>
            </w:r>
            <w:r w:rsidR="001045BF" w:rsidRPr="00D51ED2">
              <w:rPr>
                <w:rFonts w:cs="Arial"/>
                <w:lang w:val="es-CO"/>
              </w:rPr>
              <w:t>A</w:t>
            </w:r>
            <w:r w:rsidRPr="00D51ED2">
              <w:rPr>
                <w:rFonts w:cs="Arial"/>
                <w:lang w:val="es-CO"/>
              </w:rPr>
              <w:t>TORIOS Y/O SITIOS DE PRÁCTICA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Salas de sistemas USTATUNJA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Salas TIC.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Empresas con infraestructura montada para trasporte de materiales</w:t>
            </w:r>
            <w:r w:rsidR="00623E3F" w:rsidRPr="00D51ED2">
              <w:rPr>
                <w:rFonts w:cs="Arial"/>
                <w:lang w:val="es-CO"/>
              </w:rPr>
              <w:t xml:space="preserve"> y usos de maquinaria amarilla.</w:t>
            </w:r>
            <w:r w:rsidRPr="00D51ED2">
              <w:rPr>
                <w:rFonts w:cs="Arial"/>
                <w:lang w:val="es-CO"/>
              </w:rPr>
              <w:t xml:space="preserve"> </w:t>
            </w:r>
          </w:p>
          <w:p w:rsidR="009D3B04" w:rsidRPr="00D51ED2" w:rsidRDefault="009D3B04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</w:p>
        </w:tc>
      </w:tr>
      <w:tr w:rsidR="009D3B04" w:rsidTr="00F13268">
        <w:tc>
          <w:tcPr>
            <w:tcW w:w="9740" w:type="dxa"/>
          </w:tcPr>
          <w:p w:rsidR="009D3B04" w:rsidRPr="00D51ED2" w:rsidRDefault="009D3B04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EQUIPOS Y MATERIALES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Computadores con software instalado.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Video Beam</w:t>
            </w:r>
          </w:p>
          <w:p w:rsidR="00D8527E" w:rsidRPr="00D51ED2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s-CO"/>
              </w:rPr>
            </w:pPr>
            <w:r w:rsidRPr="00D51ED2">
              <w:rPr>
                <w:rFonts w:cs="Arial"/>
                <w:lang w:val="es-CO"/>
              </w:rPr>
              <w:t>Materiales bibliográficos preparados por el docente.</w:t>
            </w:r>
          </w:p>
          <w:p w:rsidR="00D8527E" w:rsidRPr="0034519B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34519B">
              <w:rPr>
                <w:rFonts w:cs="Arial"/>
                <w:lang w:val="en-US"/>
              </w:rPr>
              <w:t>Tablero</w:t>
            </w:r>
          </w:p>
          <w:p w:rsidR="00D8527E" w:rsidRPr="0034519B" w:rsidRDefault="00D8527E" w:rsidP="0034519B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34519B">
              <w:rPr>
                <w:rFonts w:cs="Arial"/>
                <w:lang w:val="en-US"/>
              </w:rPr>
              <w:t>Marcadores.</w:t>
            </w:r>
          </w:p>
          <w:p w:rsidR="009D3B04" w:rsidRPr="0034519B" w:rsidRDefault="009D3B04" w:rsidP="0034519B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762A37" w:rsidRDefault="00762A37" w:rsidP="00570581">
      <w:pPr>
        <w:rPr>
          <w:rFonts w:ascii="Arial Narrow" w:hAnsi="Arial Narrow" w:cs="Arial"/>
          <w:b/>
          <w:bCs/>
          <w:sz w:val="22"/>
          <w:szCs w:val="20"/>
        </w:rPr>
      </w:pPr>
    </w:p>
    <w:p w:rsidR="00570581" w:rsidRDefault="00570581" w:rsidP="00570581">
      <w:pPr>
        <w:rPr>
          <w:rFonts w:ascii="Arial Narrow" w:hAnsi="Arial Narrow" w:cs="Arial"/>
          <w:b/>
          <w:bCs/>
          <w:sz w:val="22"/>
          <w:szCs w:val="20"/>
        </w:rPr>
      </w:pPr>
      <w:r w:rsidRPr="00264E4C">
        <w:rPr>
          <w:rFonts w:ascii="Arial Narrow" w:hAnsi="Arial Narrow" w:cs="Arial"/>
          <w:b/>
          <w:bCs/>
          <w:sz w:val="22"/>
          <w:szCs w:val="20"/>
        </w:rPr>
        <w:t>FIRMA DOCENTE Y ESTUDIANTES</w:t>
      </w:r>
    </w:p>
    <w:p w:rsidR="00570581" w:rsidRDefault="00570581" w:rsidP="00570581">
      <w:pPr>
        <w:ind w:right="-1"/>
      </w:pPr>
    </w:p>
    <w:p w:rsidR="00570581" w:rsidRDefault="00570581" w:rsidP="00570581">
      <w:pPr>
        <w:ind w:right="-1"/>
      </w:pPr>
      <w:r>
        <w:t>Observaciones: Los siguientes estudiantes certifican que recibieron los contenidos programáticos.</w:t>
      </w:r>
    </w:p>
    <w:p w:rsidR="00570581" w:rsidRDefault="00570581" w:rsidP="00570581">
      <w:pPr>
        <w:rPr>
          <w:rFonts w:ascii="Arial" w:hAnsi="Arial" w:cs="Arial"/>
          <w:color w:val="0F243E" w:themeColor="text2" w:themeShade="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2535"/>
        <w:gridCol w:w="1594"/>
        <w:gridCol w:w="1907"/>
      </w:tblGrid>
      <w:tr w:rsidR="00570581" w:rsidRPr="005F7601" w:rsidTr="00916854">
        <w:trPr>
          <w:trHeight w:val="469"/>
        </w:trPr>
        <w:tc>
          <w:tcPr>
            <w:tcW w:w="1667" w:type="pct"/>
            <w:shd w:val="clear" w:color="auto" w:fill="E0E0E0"/>
            <w:vAlign w:val="center"/>
          </w:tcPr>
          <w:p w:rsidR="00570581" w:rsidRPr="005F7601" w:rsidRDefault="00570581" w:rsidP="0091685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NOMBRE DEL ESTUDIANTE</w:t>
            </w:r>
          </w:p>
        </w:tc>
        <w:tc>
          <w:tcPr>
            <w:tcW w:w="1400" w:type="pct"/>
            <w:shd w:val="clear" w:color="auto" w:fill="E0E0E0"/>
            <w:vAlign w:val="center"/>
          </w:tcPr>
          <w:p w:rsidR="00570581" w:rsidRPr="005F7601" w:rsidRDefault="00570581" w:rsidP="0091685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FIRMA</w:t>
            </w:r>
          </w:p>
        </w:tc>
        <w:tc>
          <w:tcPr>
            <w:tcW w:w="880" w:type="pct"/>
            <w:shd w:val="clear" w:color="auto" w:fill="E0E0E0"/>
            <w:vAlign w:val="center"/>
          </w:tcPr>
          <w:p w:rsidR="00570581" w:rsidRPr="005F7601" w:rsidRDefault="00570581" w:rsidP="0091685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Código</w:t>
            </w:r>
          </w:p>
        </w:tc>
        <w:tc>
          <w:tcPr>
            <w:tcW w:w="1053" w:type="pct"/>
            <w:shd w:val="clear" w:color="auto" w:fill="E0E0E0"/>
            <w:vAlign w:val="center"/>
          </w:tcPr>
          <w:p w:rsidR="00570581" w:rsidRPr="005F7601" w:rsidRDefault="00570581" w:rsidP="0091685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Fecha </w:t>
            </w: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rPr>
          <w:trHeight w:val="70"/>
        </w:trPr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0581" w:rsidRPr="005F7601" w:rsidTr="00916854">
        <w:tc>
          <w:tcPr>
            <w:tcW w:w="1667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0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53" w:type="pct"/>
            <w:vAlign w:val="center"/>
          </w:tcPr>
          <w:p w:rsidR="00570581" w:rsidRPr="005F7601" w:rsidRDefault="00570581" w:rsidP="0091685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570581" w:rsidRDefault="00570581" w:rsidP="00570581">
      <w:pPr>
        <w:rPr>
          <w:rFonts w:ascii="Arial" w:hAnsi="Arial" w:cs="Arial"/>
          <w:color w:val="0F243E" w:themeColor="text2" w:themeShade="80"/>
        </w:rPr>
      </w:pPr>
    </w:p>
    <w:p w:rsidR="00570581" w:rsidRPr="0086312B" w:rsidRDefault="00570581" w:rsidP="00570581">
      <w:pPr>
        <w:rPr>
          <w:rFonts w:ascii="Arial" w:hAnsi="Arial" w:cs="Arial"/>
          <w:color w:val="0F243E" w:themeColor="text2" w:themeShade="8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448"/>
      </w:tblGrid>
      <w:tr w:rsidR="00570581" w:rsidRPr="006063C9" w:rsidTr="00916854">
        <w:tc>
          <w:tcPr>
            <w:tcW w:w="8644" w:type="dxa"/>
            <w:gridSpan w:val="4"/>
            <w:shd w:val="clear" w:color="auto" w:fill="BFBFBF"/>
          </w:tcPr>
          <w:p w:rsidR="00570581" w:rsidRPr="006063C9" w:rsidRDefault="00570581" w:rsidP="00916854">
            <w:pPr>
              <w:jc w:val="center"/>
              <w:rPr>
                <w:b/>
                <w:lang w:val="es-MX"/>
              </w:rPr>
            </w:pPr>
            <w:r w:rsidRPr="006063C9">
              <w:rPr>
                <w:b/>
                <w:sz w:val="18"/>
                <w:szCs w:val="18"/>
                <w:lang w:val="es-MX"/>
              </w:rPr>
              <w:t>CONTROL DE CAMBIOS</w:t>
            </w:r>
          </w:p>
        </w:tc>
      </w:tr>
      <w:tr w:rsidR="00570581" w:rsidRPr="006063C9" w:rsidTr="00916854">
        <w:tc>
          <w:tcPr>
            <w:tcW w:w="817" w:type="dxa"/>
            <w:shd w:val="clear" w:color="auto" w:fill="F2F2F2"/>
            <w:vAlign w:val="center"/>
          </w:tcPr>
          <w:p w:rsidR="00570581" w:rsidRPr="006063C9" w:rsidRDefault="00570581" w:rsidP="0091685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063C9">
              <w:rPr>
                <w:rFonts w:ascii="Arial" w:hAnsi="Arial" w:cs="Arial"/>
                <w:sz w:val="18"/>
                <w:szCs w:val="18"/>
                <w:lang w:val="es-MX"/>
              </w:rPr>
              <w:t>CONS.</w:t>
            </w:r>
          </w:p>
        </w:tc>
        <w:tc>
          <w:tcPr>
            <w:tcW w:w="4961" w:type="dxa"/>
            <w:shd w:val="clear" w:color="auto" w:fill="F2F2F2"/>
            <w:vAlign w:val="center"/>
          </w:tcPr>
          <w:p w:rsidR="00570581" w:rsidRPr="006063C9" w:rsidRDefault="00570581" w:rsidP="0091685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063C9">
              <w:rPr>
                <w:rFonts w:ascii="Arial" w:hAnsi="Arial" w:cs="Arial"/>
                <w:sz w:val="18"/>
                <w:szCs w:val="18"/>
                <w:lang w:val="es-MX"/>
              </w:rPr>
              <w:t>TIPO DE CAMBIO O ACTUALIZACION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570581" w:rsidRPr="006063C9" w:rsidRDefault="00570581" w:rsidP="0091685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063C9">
              <w:rPr>
                <w:rFonts w:ascii="Arial" w:hAnsi="Arial" w:cs="Arial"/>
                <w:sz w:val="18"/>
                <w:szCs w:val="18"/>
                <w:lang w:val="es-MX"/>
              </w:rPr>
              <w:t>REVISION</w:t>
            </w:r>
          </w:p>
        </w:tc>
        <w:tc>
          <w:tcPr>
            <w:tcW w:w="1448" w:type="dxa"/>
            <w:shd w:val="clear" w:color="auto" w:fill="F2F2F2"/>
            <w:vAlign w:val="center"/>
          </w:tcPr>
          <w:p w:rsidR="00570581" w:rsidRPr="006063C9" w:rsidRDefault="00570581" w:rsidP="0091685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063C9">
              <w:rPr>
                <w:rFonts w:ascii="Arial" w:hAnsi="Arial" w:cs="Arial"/>
                <w:sz w:val="18"/>
                <w:szCs w:val="18"/>
                <w:lang w:val="es-MX"/>
              </w:rPr>
              <w:t xml:space="preserve">FECHA </w:t>
            </w:r>
          </w:p>
        </w:tc>
      </w:tr>
      <w:tr w:rsidR="00570581" w:rsidRPr="006063C9" w:rsidTr="00916854">
        <w:tc>
          <w:tcPr>
            <w:tcW w:w="817" w:type="dxa"/>
            <w:shd w:val="clear" w:color="auto" w:fill="auto"/>
            <w:vAlign w:val="center"/>
          </w:tcPr>
          <w:p w:rsidR="00570581" w:rsidRPr="006063C9" w:rsidRDefault="00570581" w:rsidP="00916854">
            <w:pPr>
              <w:jc w:val="center"/>
              <w:rPr>
                <w:lang w:val="es-MX"/>
              </w:rPr>
            </w:pPr>
            <w:r w:rsidRPr="006063C9">
              <w:rPr>
                <w:lang w:val="es-MX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570581" w:rsidRPr="006063C9" w:rsidRDefault="00570581" w:rsidP="00916854">
            <w:pPr>
              <w:rPr>
                <w:lang w:val="es-MX"/>
              </w:rPr>
            </w:pPr>
            <w:r w:rsidRPr="006063C9">
              <w:rPr>
                <w:lang w:val="es-MX"/>
              </w:rPr>
              <w:t>Emisión inicial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0581" w:rsidRPr="006063C9" w:rsidRDefault="00570581" w:rsidP="00916854">
            <w:pPr>
              <w:jc w:val="center"/>
              <w:rPr>
                <w:lang w:val="es-MX"/>
              </w:rPr>
            </w:pPr>
            <w:r w:rsidRPr="006063C9">
              <w:rPr>
                <w:lang w:val="es-MX"/>
              </w:rPr>
              <w:t>0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570581" w:rsidRPr="006063C9" w:rsidRDefault="00570581" w:rsidP="00916854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Enero 2014</w:t>
            </w:r>
          </w:p>
        </w:tc>
      </w:tr>
      <w:tr w:rsidR="00570581" w:rsidRPr="006063C9" w:rsidTr="00916854">
        <w:tc>
          <w:tcPr>
            <w:tcW w:w="817" w:type="dxa"/>
            <w:shd w:val="clear" w:color="auto" w:fill="auto"/>
            <w:vAlign w:val="center"/>
          </w:tcPr>
          <w:p w:rsidR="00570581" w:rsidRPr="006063C9" w:rsidRDefault="00570581" w:rsidP="00916854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570581" w:rsidRPr="006063C9" w:rsidRDefault="00570581" w:rsidP="00916854">
            <w:pPr>
              <w:rPr>
                <w:lang w:val="es-MX"/>
              </w:rPr>
            </w:pPr>
            <w:r>
              <w:rPr>
                <w:lang w:val="es-MX"/>
              </w:rPr>
              <w:t>Actualización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0581" w:rsidRPr="006063C9" w:rsidRDefault="00570581" w:rsidP="00916854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1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570581" w:rsidRPr="006063C9" w:rsidRDefault="00C81CF9" w:rsidP="00916854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Enero </w:t>
            </w:r>
            <w:r w:rsidR="00570581">
              <w:rPr>
                <w:lang w:val="es-MX"/>
              </w:rPr>
              <w:t>2015</w:t>
            </w:r>
          </w:p>
        </w:tc>
      </w:tr>
      <w:tr w:rsidR="00570581" w:rsidRPr="006063C9" w:rsidTr="00916854">
        <w:tc>
          <w:tcPr>
            <w:tcW w:w="817" w:type="dxa"/>
            <w:shd w:val="clear" w:color="auto" w:fill="auto"/>
            <w:vAlign w:val="center"/>
          </w:tcPr>
          <w:p w:rsidR="00570581" w:rsidRDefault="00570581" w:rsidP="00916854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570581" w:rsidRDefault="00570581" w:rsidP="00916854">
            <w:pPr>
              <w:rPr>
                <w:lang w:val="es-MX"/>
              </w:rPr>
            </w:pPr>
            <w:r>
              <w:rPr>
                <w:lang w:val="es-MX"/>
              </w:rPr>
              <w:t>R</w:t>
            </w:r>
            <w:r w:rsidR="00C81CF9">
              <w:rPr>
                <w:lang w:val="es-MX"/>
              </w:rPr>
              <w:t>eestructuración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0581" w:rsidRDefault="00C81CF9" w:rsidP="00916854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2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570581" w:rsidRDefault="00762A37" w:rsidP="00916854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Julio 2</w:t>
            </w:r>
            <w:r w:rsidR="00C81CF9">
              <w:rPr>
                <w:lang w:val="es-MX"/>
              </w:rPr>
              <w:t>0</w:t>
            </w:r>
            <w:r>
              <w:rPr>
                <w:lang w:val="es-MX"/>
              </w:rPr>
              <w:t>1</w:t>
            </w:r>
            <w:r w:rsidR="00C81CF9">
              <w:rPr>
                <w:lang w:val="es-MX"/>
              </w:rPr>
              <w:t>5</w:t>
            </w:r>
          </w:p>
        </w:tc>
      </w:tr>
      <w:tr w:rsidR="00570581" w:rsidRPr="006063C9" w:rsidTr="00916854">
        <w:tc>
          <w:tcPr>
            <w:tcW w:w="817" w:type="dxa"/>
            <w:shd w:val="clear" w:color="auto" w:fill="auto"/>
            <w:vAlign w:val="center"/>
          </w:tcPr>
          <w:p w:rsidR="00570581" w:rsidRDefault="00570581" w:rsidP="00916854">
            <w:pPr>
              <w:jc w:val="center"/>
              <w:rPr>
                <w:lang w:val="es-MX"/>
              </w:rPr>
            </w:pPr>
          </w:p>
        </w:tc>
        <w:tc>
          <w:tcPr>
            <w:tcW w:w="4961" w:type="dxa"/>
            <w:shd w:val="clear" w:color="auto" w:fill="auto"/>
          </w:tcPr>
          <w:p w:rsidR="00570581" w:rsidRDefault="00570581" w:rsidP="00916854">
            <w:pPr>
              <w:rPr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70581" w:rsidRDefault="00570581" w:rsidP="00916854">
            <w:pPr>
              <w:jc w:val="center"/>
              <w:rPr>
                <w:lang w:val="es-MX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570581" w:rsidRDefault="00570581" w:rsidP="00916854">
            <w:pPr>
              <w:jc w:val="center"/>
              <w:rPr>
                <w:lang w:val="es-MX"/>
              </w:rPr>
            </w:pPr>
          </w:p>
        </w:tc>
      </w:tr>
      <w:tr w:rsidR="00570581" w:rsidRPr="006063C9" w:rsidTr="00916854">
        <w:tc>
          <w:tcPr>
            <w:tcW w:w="817" w:type="dxa"/>
            <w:shd w:val="clear" w:color="auto" w:fill="auto"/>
            <w:vAlign w:val="center"/>
          </w:tcPr>
          <w:p w:rsidR="00570581" w:rsidRDefault="00570581" w:rsidP="00916854">
            <w:pPr>
              <w:jc w:val="center"/>
              <w:rPr>
                <w:lang w:val="es-MX"/>
              </w:rPr>
            </w:pPr>
          </w:p>
        </w:tc>
        <w:tc>
          <w:tcPr>
            <w:tcW w:w="4961" w:type="dxa"/>
            <w:shd w:val="clear" w:color="auto" w:fill="auto"/>
          </w:tcPr>
          <w:p w:rsidR="00570581" w:rsidRDefault="00570581" w:rsidP="00916854">
            <w:pPr>
              <w:rPr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70581" w:rsidRDefault="00570581" w:rsidP="00916854">
            <w:pPr>
              <w:jc w:val="center"/>
              <w:rPr>
                <w:lang w:val="es-MX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570581" w:rsidRDefault="00570581" w:rsidP="00916854">
            <w:pPr>
              <w:jc w:val="center"/>
              <w:rPr>
                <w:lang w:val="es-MX"/>
              </w:rPr>
            </w:pPr>
          </w:p>
        </w:tc>
      </w:tr>
    </w:tbl>
    <w:p w:rsidR="00570581" w:rsidRPr="009D3B04" w:rsidRDefault="00570581" w:rsidP="00570581"/>
    <w:p w:rsidR="00373F2F" w:rsidRPr="009D3B04" w:rsidRDefault="00373F2F" w:rsidP="009D3B04"/>
    <w:sectPr w:rsidR="00373F2F" w:rsidRPr="009D3B04" w:rsidSect="00F13268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70B" w:rsidRDefault="000A670B">
      <w:r>
        <w:separator/>
      </w:r>
    </w:p>
  </w:endnote>
  <w:endnote w:type="continuationSeparator" w:id="0">
    <w:p w:rsidR="000A670B" w:rsidRDefault="000A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68" w:rsidRDefault="00F13268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13268" w:rsidRPr="00F60130" w:rsidRDefault="00F13268" w:rsidP="00F13268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</w:p>
                        <w:p w:rsidR="00F13268" w:rsidRPr="00F60130" w:rsidRDefault="00F13268" w:rsidP="00F13268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F13268" w:rsidRPr="00F60130" w:rsidRDefault="00F13268" w:rsidP="00F13268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F13268" w:rsidRPr="00F60130" w:rsidRDefault="00F13268" w:rsidP="00F13268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F13268" w:rsidRDefault="000A670B" w:rsidP="00F13268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F13268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F13268" w:rsidRPr="00F60130" w:rsidRDefault="00F13268" w:rsidP="00F13268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" filled="f" stroked="f">
              <v:textbox style="mso-fit-shape-to-text:t">
                <w:txbxContent>
                  <w:p w:rsidR="00F13268" w:rsidRPr="00F60130" w:rsidRDefault="00F13268" w:rsidP="00F13268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</w:p>
                  <w:p w:rsidR="00F13268" w:rsidRPr="00F60130" w:rsidRDefault="00F13268" w:rsidP="00F13268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F13268" w:rsidRPr="00F60130" w:rsidRDefault="00F13268" w:rsidP="00F13268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F13268" w:rsidRPr="00F60130" w:rsidRDefault="00F13268" w:rsidP="00F13268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F13268" w:rsidRDefault="00E41BDC" w:rsidP="00F13268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F13268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F13268" w:rsidRPr="00F60130" w:rsidRDefault="00F13268" w:rsidP="00F13268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70B" w:rsidRDefault="000A670B">
      <w:r>
        <w:separator/>
      </w:r>
    </w:p>
  </w:footnote>
  <w:footnote w:type="continuationSeparator" w:id="0">
    <w:p w:rsidR="000A670B" w:rsidRDefault="000A6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68" w:rsidRDefault="000A670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68" w:rsidRDefault="00F1326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38055A05" wp14:editId="405B3C98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68" w:rsidRDefault="000A670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E52AA"/>
    <w:multiLevelType w:val="hybridMultilevel"/>
    <w:tmpl w:val="C478ACC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3A5018B"/>
    <w:multiLevelType w:val="hybridMultilevel"/>
    <w:tmpl w:val="DB7A80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13001"/>
    <w:multiLevelType w:val="hybridMultilevel"/>
    <w:tmpl w:val="CD5251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164DB4"/>
    <w:multiLevelType w:val="hybridMultilevel"/>
    <w:tmpl w:val="4ACE4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F47168"/>
    <w:multiLevelType w:val="hybridMultilevel"/>
    <w:tmpl w:val="C6E6DA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697B557A"/>
    <w:multiLevelType w:val="hybridMultilevel"/>
    <w:tmpl w:val="E20EBA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B5D21"/>
    <w:multiLevelType w:val="hybridMultilevel"/>
    <w:tmpl w:val="23CE22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33"/>
  </w:num>
  <w:num w:numId="4">
    <w:abstractNumId w:val="46"/>
  </w:num>
  <w:num w:numId="5">
    <w:abstractNumId w:val="37"/>
  </w:num>
  <w:num w:numId="6">
    <w:abstractNumId w:val="24"/>
  </w:num>
  <w:num w:numId="7">
    <w:abstractNumId w:val="43"/>
  </w:num>
  <w:num w:numId="8">
    <w:abstractNumId w:val="30"/>
  </w:num>
  <w:num w:numId="9">
    <w:abstractNumId w:val="5"/>
  </w:num>
  <w:num w:numId="10">
    <w:abstractNumId w:val="29"/>
  </w:num>
  <w:num w:numId="11">
    <w:abstractNumId w:val="12"/>
  </w:num>
  <w:num w:numId="12">
    <w:abstractNumId w:val="8"/>
  </w:num>
  <w:num w:numId="13">
    <w:abstractNumId w:val="44"/>
  </w:num>
  <w:num w:numId="14">
    <w:abstractNumId w:val="32"/>
  </w:num>
  <w:num w:numId="15">
    <w:abstractNumId w:val="6"/>
  </w:num>
  <w:num w:numId="16">
    <w:abstractNumId w:val="27"/>
  </w:num>
  <w:num w:numId="17">
    <w:abstractNumId w:val="22"/>
  </w:num>
  <w:num w:numId="18">
    <w:abstractNumId w:val="45"/>
  </w:num>
  <w:num w:numId="19">
    <w:abstractNumId w:val="40"/>
  </w:num>
  <w:num w:numId="20">
    <w:abstractNumId w:val="21"/>
  </w:num>
  <w:num w:numId="21">
    <w:abstractNumId w:val="39"/>
  </w:num>
  <w:num w:numId="22">
    <w:abstractNumId w:val="7"/>
  </w:num>
  <w:num w:numId="23">
    <w:abstractNumId w:val="20"/>
  </w:num>
  <w:num w:numId="24">
    <w:abstractNumId w:val="25"/>
  </w:num>
  <w:num w:numId="25">
    <w:abstractNumId w:val="19"/>
  </w:num>
  <w:num w:numId="26">
    <w:abstractNumId w:val="28"/>
  </w:num>
  <w:num w:numId="27">
    <w:abstractNumId w:val="1"/>
  </w:num>
  <w:num w:numId="28">
    <w:abstractNumId w:val="3"/>
  </w:num>
  <w:num w:numId="29">
    <w:abstractNumId w:val="10"/>
  </w:num>
  <w:num w:numId="30">
    <w:abstractNumId w:val="4"/>
  </w:num>
  <w:num w:numId="31">
    <w:abstractNumId w:val="35"/>
  </w:num>
  <w:num w:numId="32">
    <w:abstractNumId w:val="34"/>
  </w:num>
  <w:num w:numId="33">
    <w:abstractNumId w:val="13"/>
  </w:num>
  <w:num w:numId="34">
    <w:abstractNumId w:val="15"/>
  </w:num>
  <w:num w:numId="35">
    <w:abstractNumId w:val="0"/>
  </w:num>
  <w:num w:numId="36">
    <w:abstractNumId w:val="42"/>
  </w:num>
  <w:num w:numId="37">
    <w:abstractNumId w:val="16"/>
  </w:num>
  <w:num w:numId="38">
    <w:abstractNumId w:val="9"/>
  </w:num>
  <w:num w:numId="39">
    <w:abstractNumId w:val="11"/>
  </w:num>
  <w:num w:numId="40">
    <w:abstractNumId w:val="18"/>
  </w:num>
  <w:num w:numId="41">
    <w:abstractNumId w:val="2"/>
  </w:num>
  <w:num w:numId="42">
    <w:abstractNumId w:val="23"/>
  </w:num>
  <w:num w:numId="43">
    <w:abstractNumId w:val="26"/>
  </w:num>
  <w:num w:numId="44">
    <w:abstractNumId w:val="31"/>
  </w:num>
  <w:num w:numId="45">
    <w:abstractNumId w:val="38"/>
  </w:num>
  <w:num w:numId="46">
    <w:abstractNumId w:val="4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760C2"/>
    <w:rsid w:val="000A670B"/>
    <w:rsid w:val="000B0BE0"/>
    <w:rsid w:val="000B43E1"/>
    <w:rsid w:val="001045BF"/>
    <w:rsid w:val="001B076C"/>
    <w:rsid w:val="00331BEC"/>
    <w:rsid w:val="0034519B"/>
    <w:rsid w:val="00373F2F"/>
    <w:rsid w:val="00456253"/>
    <w:rsid w:val="004B7A44"/>
    <w:rsid w:val="005307D9"/>
    <w:rsid w:val="00535734"/>
    <w:rsid w:val="00570581"/>
    <w:rsid w:val="00617B32"/>
    <w:rsid w:val="00623E3F"/>
    <w:rsid w:val="00643A5D"/>
    <w:rsid w:val="006A7F83"/>
    <w:rsid w:val="006C1A3B"/>
    <w:rsid w:val="006C38BB"/>
    <w:rsid w:val="00730AFB"/>
    <w:rsid w:val="00753C91"/>
    <w:rsid w:val="00762A37"/>
    <w:rsid w:val="00782614"/>
    <w:rsid w:val="007A0047"/>
    <w:rsid w:val="007B7482"/>
    <w:rsid w:val="00856E8A"/>
    <w:rsid w:val="008760D0"/>
    <w:rsid w:val="00922043"/>
    <w:rsid w:val="009D3B04"/>
    <w:rsid w:val="00AE37CA"/>
    <w:rsid w:val="00AE7144"/>
    <w:rsid w:val="00B3659A"/>
    <w:rsid w:val="00B54A29"/>
    <w:rsid w:val="00B84E88"/>
    <w:rsid w:val="00C81CF9"/>
    <w:rsid w:val="00CC116E"/>
    <w:rsid w:val="00D0366F"/>
    <w:rsid w:val="00D34FF0"/>
    <w:rsid w:val="00D51ED2"/>
    <w:rsid w:val="00D8527E"/>
    <w:rsid w:val="00DC3105"/>
    <w:rsid w:val="00DD65CE"/>
    <w:rsid w:val="00E41BDC"/>
    <w:rsid w:val="00E62966"/>
    <w:rsid w:val="00E774CD"/>
    <w:rsid w:val="00EE649B"/>
    <w:rsid w:val="00F13268"/>
    <w:rsid w:val="00F26635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Textocomentario">
    <w:name w:val="annotation text"/>
    <w:basedOn w:val="Normal"/>
    <w:link w:val="TextocomentarioCar"/>
    <w:rsid w:val="00643A5D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43A5D"/>
    <w:rPr>
      <w:rFonts w:ascii="Calibri" w:eastAsia="Calibri" w:hAnsi="Calibri" w:cs="Times New Roman"/>
      <w:sz w:val="20"/>
      <w:szCs w:val="20"/>
      <w:lang w:val="es-ES" w:eastAsia="es-ES"/>
    </w:rPr>
  </w:style>
  <w:style w:type="character" w:styleId="nfasis">
    <w:name w:val="Emphasis"/>
    <w:uiPriority w:val="20"/>
    <w:qFormat/>
    <w:rsid w:val="00753C91"/>
    <w:rPr>
      <w:rFonts w:cs="Times New Roman"/>
      <w:i/>
      <w:iCs/>
    </w:rPr>
  </w:style>
  <w:style w:type="paragraph" w:customStyle="1" w:styleId="Default">
    <w:name w:val="Default"/>
    <w:rsid w:val="00753C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Textocomentario">
    <w:name w:val="annotation text"/>
    <w:basedOn w:val="Normal"/>
    <w:link w:val="TextocomentarioCar"/>
    <w:rsid w:val="00643A5D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43A5D"/>
    <w:rPr>
      <w:rFonts w:ascii="Calibri" w:eastAsia="Calibri" w:hAnsi="Calibri" w:cs="Times New Roman"/>
      <w:sz w:val="20"/>
      <w:szCs w:val="20"/>
      <w:lang w:val="es-ES" w:eastAsia="es-ES"/>
    </w:rPr>
  </w:style>
  <w:style w:type="character" w:styleId="nfasis">
    <w:name w:val="Emphasis"/>
    <w:uiPriority w:val="20"/>
    <w:qFormat/>
    <w:rsid w:val="00753C91"/>
    <w:rPr>
      <w:rFonts w:cs="Times New Roman"/>
      <w:i/>
      <w:iCs/>
    </w:rPr>
  </w:style>
  <w:style w:type="paragraph" w:customStyle="1" w:styleId="Default">
    <w:name w:val="Default"/>
    <w:rsid w:val="00753C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quinari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nicornio.usta.edu.co/uhtbin/cgisirsi/?ps=s7xqnftIB0/DB-USTA/66810028/12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unicornio.usta.edu.co/uhtbin/cgisirsi/?ps=s7xqnftIB0/DB-USTA/66810028/1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nicornio.usta.edu.co/uhtbin/cgisirsi/?ps=gbrpVT4qtV/DB-USTA/66810028/8/4756/Mott,+Robert+L.,+1924-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D8A5D-1684-4B6B-B3A8-B9CBDAC0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2545</Words>
  <Characters>14003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angela patricia  jerez paez</cp:lastModifiedBy>
  <cp:revision>2</cp:revision>
  <dcterms:created xsi:type="dcterms:W3CDTF">2015-08-06T21:46:00Z</dcterms:created>
  <dcterms:modified xsi:type="dcterms:W3CDTF">2015-08-06T21:46:00Z</dcterms:modified>
</cp:coreProperties>
</file>